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23D6" w:rsidRDefault="001D23D6" w:rsidP="008359AC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i/>
          <w:iCs/>
          <w:u w:val="single"/>
        </w:rPr>
      </w:pPr>
    </w:p>
    <w:p w:rsidR="001D23D6" w:rsidRDefault="001D23D6" w:rsidP="008359AC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i/>
          <w:iCs/>
          <w:u w:val="single"/>
        </w:rPr>
      </w:pPr>
    </w:p>
    <w:p w:rsidR="001D23D6" w:rsidRDefault="001D23D6" w:rsidP="008359AC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i/>
          <w:iCs/>
          <w:u w:val="single"/>
        </w:rPr>
      </w:pPr>
    </w:p>
    <w:p w:rsidR="006D3761" w:rsidRPr="00081D3D" w:rsidRDefault="002277BC" w:rsidP="008359AC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i/>
          <w:iCs/>
          <w:u w:val="single"/>
        </w:rPr>
      </w:pPr>
      <w:proofErr w:type="spellStart"/>
      <w:r>
        <w:rPr>
          <w:rFonts w:ascii="Verdana" w:hAnsi="Verdana" w:cs="Verdana"/>
          <w:i/>
          <w:iCs/>
          <w:u w:val="single"/>
        </w:rPr>
        <w:t>Selosse</w:t>
      </w:r>
      <w:proofErr w:type="spellEnd"/>
      <w:r>
        <w:rPr>
          <w:rFonts w:ascii="Verdana" w:hAnsi="Verdana" w:cs="Verdana"/>
          <w:i/>
          <w:iCs/>
          <w:u w:val="single"/>
        </w:rPr>
        <w:t xml:space="preserve"> Champagner bei Gordem V.IT.IS</w:t>
      </w:r>
    </w:p>
    <w:p w:rsidR="00953B55" w:rsidRDefault="00953B55" w:rsidP="00AC4D22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F5658D" w:rsidRPr="00F5658D" w:rsidRDefault="00821A7D" w:rsidP="00F5658D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Gordem V.IT.IS</w:t>
      </w:r>
      <w:r w:rsidR="00B77A5B">
        <w:rPr>
          <w:rFonts w:ascii="Verdana" w:hAnsi="Verdana" w:cs="Verdana"/>
          <w:b/>
          <w:bCs/>
          <w:sz w:val="28"/>
          <w:szCs w:val="28"/>
        </w:rPr>
        <w:t>,</w:t>
      </w:r>
    </w:p>
    <w:p w:rsidR="009023B1" w:rsidRDefault="00B77A5B" w:rsidP="009023B1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b/>
          <w:bCs/>
          <w:sz w:val="28"/>
          <w:szCs w:val="28"/>
        </w:rPr>
      </w:pPr>
      <w:r>
        <w:rPr>
          <w:rFonts w:ascii="Verdana" w:hAnsi="Verdana" w:cs="Verdana"/>
          <w:b/>
          <w:bCs/>
          <w:sz w:val="28"/>
          <w:szCs w:val="28"/>
        </w:rPr>
        <w:t>d</w:t>
      </w:r>
      <w:r w:rsidR="00F5658D" w:rsidRPr="00F5658D">
        <w:rPr>
          <w:rFonts w:ascii="Verdana" w:hAnsi="Verdana" w:cs="Verdana"/>
          <w:b/>
          <w:bCs/>
          <w:sz w:val="28"/>
          <w:szCs w:val="28"/>
        </w:rPr>
        <w:t xml:space="preserve">er Geheimtipp für </w:t>
      </w:r>
      <w:proofErr w:type="spellStart"/>
      <w:r w:rsidR="00F5658D" w:rsidRPr="00F5658D">
        <w:rPr>
          <w:rFonts w:ascii="Verdana" w:hAnsi="Verdana" w:cs="Verdana"/>
          <w:b/>
          <w:bCs/>
          <w:sz w:val="28"/>
          <w:szCs w:val="28"/>
        </w:rPr>
        <w:t>Selosse</w:t>
      </w:r>
      <w:proofErr w:type="spellEnd"/>
      <w:r w:rsidR="00F5658D" w:rsidRPr="00F5658D">
        <w:rPr>
          <w:rFonts w:ascii="Verdana" w:hAnsi="Verdana" w:cs="Verdana"/>
          <w:b/>
          <w:bCs/>
          <w:sz w:val="28"/>
          <w:szCs w:val="28"/>
        </w:rPr>
        <w:t xml:space="preserve"> Champagner. </w:t>
      </w:r>
    </w:p>
    <w:p w:rsidR="00F5658D" w:rsidRPr="00AC4D22" w:rsidRDefault="00F5658D" w:rsidP="009023B1">
      <w:pPr>
        <w:autoSpaceDE w:val="0"/>
        <w:autoSpaceDN w:val="0"/>
        <w:adjustRightInd w:val="0"/>
        <w:spacing w:line="360" w:lineRule="auto"/>
        <w:ind w:right="-45"/>
        <w:jc w:val="center"/>
        <w:rPr>
          <w:rFonts w:ascii="Verdana" w:hAnsi="Verdana" w:cs="Verdana"/>
          <w:b/>
          <w:bCs/>
          <w:sz w:val="28"/>
          <w:szCs w:val="28"/>
        </w:rPr>
      </w:pPr>
    </w:p>
    <w:p w:rsidR="009023B1" w:rsidRPr="005242A9" w:rsidRDefault="002277BC" w:rsidP="00AC4D22">
      <w:pPr>
        <w:autoSpaceDE w:val="0"/>
        <w:autoSpaceDN w:val="0"/>
        <w:adjustRightInd w:val="0"/>
        <w:spacing w:line="360" w:lineRule="auto"/>
        <w:ind w:right="-45"/>
        <w:jc w:val="both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/>
          <w:bCs/>
          <w:sz w:val="18"/>
          <w:szCs w:val="18"/>
        </w:rPr>
        <w:t>Frankfurt am Main</w:t>
      </w:r>
      <w:r w:rsidR="006D3761" w:rsidRPr="005242A9">
        <w:rPr>
          <w:rFonts w:ascii="Verdana" w:hAnsi="Verdana" w:cs="Verdana"/>
          <w:b/>
          <w:bCs/>
          <w:sz w:val="18"/>
          <w:szCs w:val="18"/>
        </w:rPr>
        <w:t xml:space="preserve">, </w:t>
      </w:r>
      <w:r>
        <w:rPr>
          <w:rFonts w:ascii="Verdana" w:hAnsi="Verdana" w:cs="Verdana"/>
          <w:b/>
          <w:bCs/>
          <w:sz w:val="18"/>
          <w:szCs w:val="18"/>
        </w:rPr>
        <w:t>31</w:t>
      </w:r>
      <w:r w:rsidR="009023B1">
        <w:rPr>
          <w:rFonts w:ascii="Verdana" w:hAnsi="Verdana" w:cs="Verdana"/>
          <w:b/>
          <w:bCs/>
          <w:sz w:val="18"/>
          <w:szCs w:val="18"/>
        </w:rPr>
        <w:t>.</w:t>
      </w:r>
      <w:r>
        <w:rPr>
          <w:rFonts w:ascii="Verdana" w:hAnsi="Verdana" w:cs="Verdana"/>
          <w:b/>
          <w:bCs/>
          <w:sz w:val="18"/>
          <w:szCs w:val="18"/>
        </w:rPr>
        <w:t>01</w:t>
      </w:r>
      <w:r w:rsidR="000B2822" w:rsidRPr="005242A9">
        <w:rPr>
          <w:rFonts w:ascii="Verdana" w:hAnsi="Verdana" w:cs="Verdana"/>
          <w:b/>
          <w:bCs/>
          <w:sz w:val="18"/>
          <w:szCs w:val="18"/>
        </w:rPr>
        <w:t>.201</w:t>
      </w:r>
      <w:r>
        <w:rPr>
          <w:rFonts w:ascii="Verdana" w:hAnsi="Verdana" w:cs="Verdana"/>
          <w:b/>
          <w:bCs/>
          <w:sz w:val="18"/>
          <w:szCs w:val="18"/>
        </w:rPr>
        <w:t>4</w:t>
      </w:r>
      <w:r w:rsidR="006D3761" w:rsidRPr="005242A9">
        <w:rPr>
          <w:rFonts w:ascii="Verdana" w:hAnsi="Verdana" w:cs="Verdana"/>
          <w:b/>
          <w:bCs/>
          <w:sz w:val="18"/>
          <w:szCs w:val="18"/>
        </w:rPr>
        <w:t xml:space="preserve"> –</w:t>
      </w:r>
      <w:r w:rsidR="00821A7D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B5DE4">
        <w:rPr>
          <w:rFonts w:ascii="Verdana" w:hAnsi="Verdana" w:cs="Verdana"/>
          <w:b/>
          <w:bCs/>
          <w:sz w:val="18"/>
          <w:szCs w:val="18"/>
        </w:rPr>
        <w:t xml:space="preserve">Das französische Weingut Jacques </w:t>
      </w:r>
      <w:proofErr w:type="spellStart"/>
      <w:r w:rsidR="006B5DE4">
        <w:rPr>
          <w:rFonts w:ascii="Verdana" w:hAnsi="Verdana" w:cs="Verdana"/>
          <w:b/>
          <w:bCs/>
          <w:sz w:val="18"/>
          <w:szCs w:val="18"/>
        </w:rPr>
        <w:t>Selosse</w:t>
      </w:r>
      <w:proofErr w:type="spellEnd"/>
      <w:r w:rsidR="006B5DE4">
        <w:rPr>
          <w:rFonts w:ascii="Verdana" w:hAnsi="Verdana" w:cs="Verdana"/>
          <w:b/>
          <w:bCs/>
          <w:sz w:val="18"/>
          <w:szCs w:val="18"/>
        </w:rPr>
        <w:t xml:space="preserve"> aus </w:t>
      </w:r>
      <w:proofErr w:type="spellStart"/>
      <w:r w:rsidR="006B5DE4">
        <w:rPr>
          <w:rFonts w:ascii="Verdana" w:hAnsi="Verdana" w:cs="Verdana"/>
          <w:b/>
          <w:bCs/>
          <w:sz w:val="18"/>
          <w:szCs w:val="18"/>
        </w:rPr>
        <w:t>Avize</w:t>
      </w:r>
      <w:proofErr w:type="spellEnd"/>
      <w:r w:rsidR="006B5DE4">
        <w:rPr>
          <w:rFonts w:ascii="Verdana" w:hAnsi="Verdana" w:cs="Verdana"/>
          <w:b/>
          <w:bCs/>
          <w:sz w:val="18"/>
          <w:szCs w:val="18"/>
        </w:rPr>
        <w:t xml:space="preserve"> ist bei Kennern und Liebhabern guter Champagner längst kein Geheimtipp mehr. Die im deutschen Handel befindlichen Importeure schon. </w:t>
      </w:r>
      <w:r w:rsidR="00660AF0">
        <w:rPr>
          <w:rFonts w:ascii="Verdana" w:hAnsi="Verdana" w:cs="Verdana"/>
          <w:b/>
          <w:bCs/>
          <w:sz w:val="18"/>
          <w:szCs w:val="18"/>
        </w:rPr>
        <w:t>Gordem V.IT.IS, e</w:t>
      </w:r>
      <w:r w:rsidR="006B5DE4">
        <w:rPr>
          <w:rFonts w:ascii="Verdana" w:hAnsi="Verdana" w:cs="Verdana"/>
          <w:b/>
          <w:bCs/>
          <w:sz w:val="18"/>
          <w:szCs w:val="18"/>
        </w:rPr>
        <w:t>in kleines Importunternehmen aus dem Rhein-Main Gebiet</w:t>
      </w:r>
      <w:r w:rsidR="00E043A3">
        <w:rPr>
          <w:rFonts w:ascii="Verdana" w:hAnsi="Verdana" w:cs="Verdana"/>
          <w:b/>
          <w:bCs/>
          <w:sz w:val="18"/>
          <w:szCs w:val="18"/>
        </w:rPr>
        <w:t>,</w:t>
      </w:r>
      <w:r w:rsidR="006B5DE4">
        <w:rPr>
          <w:rFonts w:ascii="Verdana" w:hAnsi="Verdana" w:cs="Verdana"/>
          <w:b/>
          <w:bCs/>
          <w:sz w:val="18"/>
          <w:szCs w:val="18"/>
        </w:rPr>
        <w:t xml:space="preserve"> </w:t>
      </w:r>
      <w:r w:rsidR="00660AF0">
        <w:rPr>
          <w:rFonts w:ascii="Verdana" w:hAnsi="Verdana" w:cs="Verdana"/>
          <w:b/>
          <w:bCs/>
          <w:sz w:val="18"/>
          <w:szCs w:val="18"/>
        </w:rPr>
        <w:t xml:space="preserve">könnte so ein Geheimtipp werden. </w:t>
      </w:r>
      <w:r w:rsidR="00E043A3">
        <w:rPr>
          <w:rFonts w:ascii="Verdana" w:hAnsi="Verdana" w:cs="Verdana"/>
          <w:b/>
          <w:bCs/>
          <w:sz w:val="18"/>
          <w:szCs w:val="18"/>
        </w:rPr>
        <w:t xml:space="preserve">Schwerpunkt des Unternehmens liegt auf dem Vertrieb von exklusiven Weinen, Champagner und Eau de </w:t>
      </w:r>
      <w:proofErr w:type="spellStart"/>
      <w:r w:rsidR="00E043A3">
        <w:rPr>
          <w:rFonts w:ascii="Verdana" w:hAnsi="Verdana" w:cs="Verdana"/>
          <w:b/>
          <w:bCs/>
          <w:sz w:val="18"/>
          <w:szCs w:val="18"/>
        </w:rPr>
        <w:t>Vie</w:t>
      </w:r>
      <w:proofErr w:type="spellEnd"/>
      <w:r w:rsidR="00E043A3">
        <w:rPr>
          <w:rFonts w:ascii="Verdana" w:hAnsi="Verdana" w:cs="Verdana"/>
          <w:b/>
          <w:bCs/>
          <w:sz w:val="18"/>
          <w:szCs w:val="18"/>
        </w:rPr>
        <w:t xml:space="preserve">. Als Spezialist und mit besten Kontakten zu kleinen, unabhängigen Winzern aus Frankreich, führt Gordem V.IT.IS seit Anfang des Jahres vier Champagner der Spitzenklasse aus dem Hause Jacques </w:t>
      </w:r>
      <w:proofErr w:type="spellStart"/>
      <w:r w:rsidR="00E043A3">
        <w:rPr>
          <w:rFonts w:ascii="Verdana" w:hAnsi="Verdana" w:cs="Verdana"/>
          <w:b/>
          <w:bCs/>
          <w:sz w:val="18"/>
          <w:szCs w:val="18"/>
        </w:rPr>
        <w:t>Selosse</w:t>
      </w:r>
      <w:proofErr w:type="spellEnd"/>
      <w:r w:rsidR="00E043A3">
        <w:rPr>
          <w:rFonts w:ascii="Verdana" w:hAnsi="Verdana" w:cs="Verdana"/>
          <w:b/>
          <w:bCs/>
          <w:sz w:val="18"/>
          <w:szCs w:val="18"/>
        </w:rPr>
        <w:t>.</w:t>
      </w:r>
    </w:p>
    <w:p w:rsidR="00E30DF2" w:rsidRDefault="00E30DF2" w:rsidP="007E68BC">
      <w:pPr>
        <w:autoSpaceDE w:val="0"/>
        <w:autoSpaceDN w:val="0"/>
        <w:adjustRightInd w:val="0"/>
        <w:spacing w:line="360" w:lineRule="auto"/>
        <w:ind w:right="-45"/>
        <w:jc w:val="both"/>
        <w:rPr>
          <w:rFonts w:ascii="Verdana" w:hAnsi="Verdana" w:cs="Verdana"/>
          <w:bCs/>
          <w:sz w:val="18"/>
          <w:szCs w:val="18"/>
        </w:rPr>
      </w:pPr>
    </w:p>
    <w:p w:rsidR="0049207D" w:rsidRDefault="00562163" w:rsidP="00E30DF2">
      <w:pPr>
        <w:spacing w:line="360" w:lineRule="auto"/>
        <w:rPr>
          <w:rFonts w:ascii="Verdana" w:hAnsi="Verdana" w:cs="Verdana"/>
          <w:bCs/>
          <w:sz w:val="18"/>
          <w:szCs w:val="18"/>
        </w:rPr>
      </w:pPr>
      <w:r>
        <w:rPr>
          <w:rFonts w:ascii="Verdana" w:hAnsi="Verdana" w:cs="Verdana"/>
          <w:bCs/>
          <w:sz w:val="18"/>
          <w:szCs w:val="18"/>
        </w:rPr>
        <w:t xml:space="preserve">Große Champagner-Marken zeichnen sich </w:t>
      </w:r>
      <w:r w:rsidR="00326227">
        <w:rPr>
          <w:rFonts w:ascii="Verdana" w:hAnsi="Verdana" w:cs="Verdana"/>
          <w:bCs/>
          <w:sz w:val="18"/>
          <w:szCs w:val="18"/>
        </w:rPr>
        <w:t>in der Regel</w:t>
      </w:r>
      <w:r>
        <w:rPr>
          <w:rFonts w:ascii="Verdana" w:hAnsi="Verdana" w:cs="Verdana"/>
          <w:bCs/>
          <w:sz w:val="18"/>
          <w:szCs w:val="18"/>
        </w:rPr>
        <w:t xml:space="preserve"> durch ihre</w:t>
      </w:r>
      <w:r w:rsidR="0099593F">
        <w:rPr>
          <w:rFonts w:ascii="Verdana" w:hAnsi="Verdana" w:cs="Verdana"/>
          <w:bCs/>
          <w:sz w:val="18"/>
          <w:szCs w:val="18"/>
        </w:rPr>
        <w:t>n</w:t>
      </w:r>
      <w:r>
        <w:rPr>
          <w:rFonts w:ascii="Verdana" w:hAnsi="Verdana" w:cs="Verdana"/>
          <w:bCs/>
          <w:sz w:val="18"/>
          <w:szCs w:val="18"/>
        </w:rPr>
        <w:t xml:space="preserve"> klassischen Herstellungsprozess und </w:t>
      </w:r>
      <w:r w:rsidR="0099593F">
        <w:rPr>
          <w:rFonts w:ascii="Verdana" w:hAnsi="Verdana" w:cs="Verdana"/>
          <w:bCs/>
          <w:sz w:val="18"/>
          <w:szCs w:val="18"/>
        </w:rPr>
        <w:t xml:space="preserve">den für sie </w:t>
      </w:r>
      <w:r>
        <w:rPr>
          <w:rFonts w:ascii="Verdana" w:hAnsi="Verdana" w:cs="Verdana"/>
          <w:bCs/>
          <w:sz w:val="18"/>
          <w:szCs w:val="18"/>
        </w:rPr>
        <w:t>typischen</w:t>
      </w:r>
      <w:r w:rsidR="0099593F">
        <w:rPr>
          <w:rFonts w:ascii="Verdana" w:hAnsi="Verdana" w:cs="Verdana"/>
          <w:bCs/>
          <w:sz w:val="18"/>
          <w:szCs w:val="18"/>
        </w:rPr>
        <w:t>, besonderen</w:t>
      </w:r>
      <w:r>
        <w:rPr>
          <w:rFonts w:ascii="Verdana" w:hAnsi="Verdana" w:cs="Verdana"/>
          <w:bCs/>
          <w:sz w:val="18"/>
          <w:szCs w:val="18"/>
        </w:rPr>
        <w:t xml:space="preserve"> Geschmack aus. Die neue Generation von Winzern </w:t>
      </w:r>
      <w:r w:rsidR="0099593F">
        <w:rPr>
          <w:rFonts w:ascii="Verdana" w:hAnsi="Verdana" w:cs="Verdana"/>
          <w:bCs/>
          <w:sz w:val="18"/>
          <w:szCs w:val="18"/>
        </w:rPr>
        <w:t xml:space="preserve">geht ihre eigenen, neuen Wege und </w:t>
      </w:r>
      <w:r w:rsidR="0035184B">
        <w:rPr>
          <w:rFonts w:ascii="Verdana" w:hAnsi="Verdana" w:cs="Verdana"/>
          <w:bCs/>
          <w:sz w:val="18"/>
          <w:szCs w:val="18"/>
        </w:rPr>
        <w:t>setzt eher auf n</w:t>
      </w:r>
      <w:r>
        <w:rPr>
          <w:rFonts w:ascii="Verdana" w:hAnsi="Verdana" w:cs="Verdana"/>
          <w:bCs/>
          <w:sz w:val="18"/>
          <w:szCs w:val="18"/>
        </w:rPr>
        <w:t>aturnahe, dauerhaft funktionierende Kreisläu</w:t>
      </w:r>
      <w:r w:rsidR="00FA5689">
        <w:rPr>
          <w:rFonts w:ascii="Verdana" w:hAnsi="Verdana" w:cs="Verdana"/>
          <w:bCs/>
          <w:sz w:val="18"/>
          <w:szCs w:val="18"/>
        </w:rPr>
        <w:t>fe bei der Produktion und Ernte sowie</w:t>
      </w:r>
      <w:r>
        <w:rPr>
          <w:rFonts w:ascii="Verdana" w:hAnsi="Verdana" w:cs="Verdana"/>
          <w:bCs/>
          <w:sz w:val="18"/>
          <w:szCs w:val="18"/>
        </w:rPr>
        <w:t xml:space="preserve"> </w:t>
      </w:r>
      <w:r w:rsidR="0035184B">
        <w:rPr>
          <w:rFonts w:ascii="Verdana" w:hAnsi="Verdana" w:cs="Verdana"/>
          <w:bCs/>
          <w:sz w:val="18"/>
          <w:szCs w:val="18"/>
        </w:rPr>
        <w:t xml:space="preserve">auf Kreativität und Eigenständigkeit. </w:t>
      </w:r>
      <w:r w:rsidR="00E30DF2" w:rsidRPr="00E30DF2">
        <w:rPr>
          <w:rFonts w:ascii="Verdana" w:hAnsi="Verdana" w:cs="Verdana"/>
          <w:bCs/>
          <w:sz w:val="18"/>
          <w:szCs w:val="18"/>
        </w:rPr>
        <w:t xml:space="preserve">Anselme </w:t>
      </w:r>
      <w:proofErr w:type="spellStart"/>
      <w:r w:rsidR="00E30DF2" w:rsidRPr="00E30DF2">
        <w:rPr>
          <w:rFonts w:ascii="Verdana" w:hAnsi="Verdana" w:cs="Verdana"/>
          <w:bCs/>
          <w:sz w:val="18"/>
          <w:szCs w:val="18"/>
        </w:rPr>
        <w:t>Selosse</w:t>
      </w:r>
      <w:proofErr w:type="spellEnd"/>
      <w:r w:rsidR="00326227">
        <w:rPr>
          <w:rFonts w:ascii="Verdana" w:hAnsi="Verdana" w:cs="Verdana"/>
          <w:bCs/>
          <w:sz w:val="18"/>
          <w:szCs w:val="18"/>
        </w:rPr>
        <w:t xml:space="preserve">, Winzer des Weinguts Jacques </w:t>
      </w:r>
      <w:proofErr w:type="spellStart"/>
      <w:r w:rsidR="00326227">
        <w:rPr>
          <w:rFonts w:ascii="Verdana" w:hAnsi="Verdana" w:cs="Verdana"/>
          <w:bCs/>
          <w:sz w:val="18"/>
          <w:szCs w:val="18"/>
        </w:rPr>
        <w:t>Selosse</w:t>
      </w:r>
      <w:proofErr w:type="spellEnd"/>
      <w:r w:rsidR="00326227">
        <w:rPr>
          <w:rFonts w:ascii="Verdana" w:hAnsi="Verdana" w:cs="Verdana"/>
          <w:bCs/>
          <w:sz w:val="18"/>
          <w:szCs w:val="18"/>
        </w:rPr>
        <w:t xml:space="preserve"> in </w:t>
      </w:r>
      <w:proofErr w:type="spellStart"/>
      <w:r w:rsidR="00326227">
        <w:rPr>
          <w:rFonts w:ascii="Verdana" w:hAnsi="Verdana" w:cs="Verdana"/>
          <w:bCs/>
          <w:sz w:val="18"/>
          <w:szCs w:val="18"/>
        </w:rPr>
        <w:t>Avize</w:t>
      </w:r>
      <w:proofErr w:type="spellEnd"/>
      <w:r w:rsidR="00326227">
        <w:rPr>
          <w:rFonts w:ascii="Verdana" w:hAnsi="Verdana" w:cs="Verdana"/>
          <w:bCs/>
          <w:sz w:val="18"/>
          <w:szCs w:val="18"/>
        </w:rPr>
        <w:t>,</w:t>
      </w:r>
      <w:r w:rsidR="00A92AD8">
        <w:rPr>
          <w:rFonts w:ascii="Verdana" w:hAnsi="Verdana" w:cs="Verdana"/>
          <w:bCs/>
          <w:sz w:val="18"/>
          <w:szCs w:val="18"/>
        </w:rPr>
        <w:t xml:space="preserve"> ist einer von ihnen und sein Erfolg gibt ihm recht. </w:t>
      </w:r>
      <w:r w:rsidR="00E30DF2" w:rsidRPr="00E30DF2">
        <w:rPr>
          <w:rFonts w:ascii="Verdana" w:hAnsi="Verdana" w:cs="Verdana"/>
          <w:bCs/>
          <w:sz w:val="18"/>
          <w:szCs w:val="18"/>
        </w:rPr>
        <w:t>Das Ergebnis sind höchst individuelle Champagner mit markantem Eigencharakter</w:t>
      </w:r>
      <w:r w:rsidR="00A92AD8">
        <w:rPr>
          <w:rFonts w:ascii="Verdana" w:hAnsi="Verdana" w:cs="Verdana"/>
          <w:bCs/>
          <w:sz w:val="18"/>
          <w:szCs w:val="18"/>
        </w:rPr>
        <w:t xml:space="preserve">. Das Weingut </w:t>
      </w:r>
      <w:proofErr w:type="spellStart"/>
      <w:r w:rsidR="00A92AD8">
        <w:rPr>
          <w:rFonts w:ascii="Verdana" w:hAnsi="Verdana" w:cs="Verdana"/>
          <w:bCs/>
          <w:sz w:val="18"/>
          <w:szCs w:val="18"/>
        </w:rPr>
        <w:t>Selosse</w:t>
      </w:r>
      <w:proofErr w:type="spellEnd"/>
      <w:r w:rsidR="00A92AD8">
        <w:rPr>
          <w:rFonts w:ascii="Verdana" w:hAnsi="Verdana" w:cs="Verdana"/>
          <w:bCs/>
          <w:sz w:val="18"/>
          <w:szCs w:val="18"/>
        </w:rPr>
        <w:t xml:space="preserve"> befindet sich </w:t>
      </w:r>
      <w:r w:rsidR="00E30DF2" w:rsidRPr="00E30DF2">
        <w:rPr>
          <w:rFonts w:ascii="Verdana" w:hAnsi="Verdana" w:cs="Verdana"/>
          <w:bCs/>
          <w:sz w:val="18"/>
          <w:szCs w:val="18"/>
        </w:rPr>
        <w:t xml:space="preserve">inmitten der besten </w:t>
      </w:r>
      <w:proofErr w:type="spellStart"/>
      <w:r w:rsidR="00E30DF2" w:rsidRPr="00E30DF2">
        <w:rPr>
          <w:rFonts w:ascii="Verdana" w:hAnsi="Verdana" w:cs="Verdana"/>
          <w:bCs/>
          <w:sz w:val="18"/>
          <w:szCs w:val="18"/>
        </w:rPr>
        <w:t>Weinbergslagen</w:t>
      </w:r>
      <w:proofErr w:type="spellEnd"/>
      <w:r w:rsidR="00E30DF2" w:rsidRPr="00E30DF2">
        <w:rPr>
          <w:rFonts w:ascii="Verdana" w:hAnsi="Verdana" w:cs="Verdana"/>
          <w:bCs/>
          <w:sz w:val="18"/>
          <w:szCs w:val="18"/>
        </w:rPr>
        <w:t xml:space="preserve"> der berühmten Côte de</w:t>
      </w:r>
      <w:r w:rsidR="00A92AD8">
        <w:rPr>
          <w:rFonts w:ascii="Verdana" w:hAnsi="Verdana" w:cs="Verdana"/>
          <w:bCs/>
          <w:sz w:val="18"/>
          <w:szCs w:val="18"/>
        </w:rPr>
        <w:t xml:space="preserve"> </w:t>
      </w:r>
      <w:proofErr w:type="spellStart"/>
      <w:r w:rsidR="00A92AD8">
        <w:rPr>
          <w:rFonts w:ascii="Verdana" w:hAnsi="Verdana" w:cs="Verdana"/>
          <w:bCs/>
          <w:sz w:val="18"/>
          <w:szCs w:val="18"/>
        </w:rPr>
        <w:t>Blanc</w:t>
      </w:r>
      <w:r w:rsidR="00821A7D">
        <w:rPr>
          <w:rFonts w:ascii="Verdana" w:hAnsi="Verdana" w:cs="Verdana"/>
          <w:bCs/>
          <w:sz w:val="18"/>
          <w:szCs w:val="18"/>
        </w:rPr>
        <w:t>s</w:t>
      </w:r>
      <w:proofErr w:type="spellEnd"/>
      <w:r w:rsidR="00A92AD8">
        <w:rPr>
          <w:rFonts w:ascii="Verdana" w:hAnsi="Verdana" w:cs="Verdana"/>
          <w:bCs/>
          <w:sz w:val="18"/>
          <w:szCs w:val="18"/>
        </w:rPr>
        <w:t xml:space="preserve">. Alle Weine werden mit natürlicher Hefe vergoren, alle in </w:t>
      </w:r>
      <w:proofErr w:type="spellStart"/>
      <w:r w:rsidR="00A92AD8">
        <w:rPr>
          <w:rFonts w:ascii="Verdana" w:hAnsi="Verdana" w:cs="Verdana"/>
          <w:bCs/>
          <w:sz w:val="18"/>
          <w:szCs w:val="18"/>
        </w:rPr>
        <w:t>B</w:t>
      </w:r>
      <w:r w:rsidR="001D23D6">
        <w:rPr>
          <w:rFonts w:ascii="Verdana" w:hAnsi="Verdana" w:cs="Verdana"/>
          <w:bCs/>
          <w:sz w:val="18"/>
          <w:szCs w:val="18"/>
        </w:rPr>
        <w:t>arriques</w:t>
      </w:r>
      <w:proofErr w:type="spellEnd"/>
      <w:r w:rsidR="001D23D6">
        <w:rPr>
          <w:rFonts w:ascii="Verdana" w:hAnsi="Verdana" w:cs="Verdana"/>
          <w:bCs/>
          <w:sz w:val="18"/>
          <w:szCs w:val="18"/>
        </w:rPr>
        <w:t xml:space="preserve"> und </w:t>
      </w:r>
      <w:proofErr w:type="spellStart"/>
      <w:r w:rsidR="001D23D6">
        <w:rPr>
          <w:rFonts w:ascii="Verdana" w:hAnsi="Verdana" w:cs="Verdana"/>
          <w:bCs/>
          <w:sz w:val="18"/>
          <w:szCs w:val="18"/>
        </w:rPr>
        <w:t>Tonneaux</w:t>
      </w:r>
      <w:proofErr w:type="spellEnd"/>
      <w:r w:rsidR="001D23D6">
        <w:rPr>
          <w:rFonts w:ascii="Verdana" w:hAnsi="Verdana" w:cs="Verdana"/>
          <w:bCs/>
          <w:sz w:val="18"/>
          <w:szCs w:val="18"/>
        </w:rPr>
        <w:t xml:space="preserve"> ausgebaut</w:t>
      </w:r>
      <w:r w:rsidR="00A92AD8">
        <w:rPr>
          <w:rFonts w:ascii="Verdana" w:hAnsi="Verdana" w:cs="Verdana"/>
          <w:bCs/>
          <w:sz w:val="18"/>
          <w:szCs w:val="18"/>
        </w:rPr>
        <w:t xml:space="preserve"> und </w:t>
      </w:r>
      <w:proofErr w:type="spellStart"/>
      <w:r w:rsidR="00A92AD8">
        <w:rPr>
          <w:rFonts w:ascii="Verdana" w:hAnsi="Verdana" w:cs="Verdana"/>
          <w:bCs/>
          <w:sz w:val="18"/>
          <w:szCs w:val="18"/>
        </w:rPr>
        <w:t>unfiltriert</w:t>
      </w:r>
      <w:proofErr w:type="spellEnd"/>
      <w:r w:rsidR="00A92AD8">
        <w:rPr>
          <w:rFonts w:ascii="Verdana" w:hAnsi="Verdana" w:cs="Verdana"/>
          <w:bCs/>
          <w:sz w:val="18"/>
          <w:szCs w:val="18"/>
        </w:rPr>
        <w:t xml:space="preserve"> auf die Flasche gebracht. Die Champagner werden ohne oder mit ganz wenig </w:t>
      </w:r>
      <w:proofErr w:type="spellStart"/>
      <w:r w:rsidR="00A92AD8">
        <w:rPr>
          <w:rFonts w:ascii="Verdana" w:hAnsi="Verdana" w:cs="Verdana"/>
          <w:bCs/>
          <w:sz w:val="18"/>
          <w:szCs w:val="18"/>
        </w:rPr>
        <w:t>Dosag</w:t>
      </w:r>
      <w:r w:rsidR="00EA133C">
        <w:rPr>
          <w:rFonts w:ascii="Verdana" w:hAnsi="Verdana" w:cs="Verdana"/>
          <w:bCs/>
          <w:sz w:val="18"/>
          <w:szCs w:val="18"/>
        </w:rPr>
        <w:t>e</w:t>
      </w:r>
      <w:proofErr w:type="spellEnd"/>
      <w:r w:rsidR="00EA133C">
        <w:rPr>
          <w:rFonts w:ascii="Verdana" w:hAnsi="Verdana" w:cs="Verdana"/>
          <w:bCs/>
          <w:sz w:val="18"/>
          <w:szCs w:val="18"/>
        </w:rPr>
        <w:t xml:space="preserve"> a</w:t>
      </w:r>
      <w:r w:rsidR="00A92AD8">
        <w:rPr>
          <w:rFonts w:ascii="Verdana" w:hAnsi="Verdana" w:cs="Verdana"/>
          <w:bCs/>
          <w:sz w:val="18"/>
          <w:szCs w:val="18"/>
        </w:rPr>
        <w:t>b</w:t>
      </w:r>
      <w:r w:rsidR="00EA133C">
        <w:rPr>
          <w:rFonts w:ascii="Verdana" w:hAnsi="Verdana" w:cs="Verdana"/>
          <w:bCs/>
          <w:sz w:val="18"/>
          <w:szCs w:val="18"/>
        </w:rPr>
        <w:t>g</w:t>
      </w:r>
      <w:r w:rsidR="00A92AD8">
        <w:rPr>
          <w:rFonts w:ascii="Verdana" w:hAnsi="Verdana" w:cs="Verdana"/>
          <w:bCs/>
          <w:sz w:val="18"/>
          <w:szCs w:val="18"/>
        </w:rPr>
        <w:t>efüllt.</w:t>
      </w:r>
      <w:r w:rsidR="00EA133C">
        <w:rPr>
          <w:rFonts w:ascii="Verdana" w:hAnsi="Verdana" w:cs="Verdana"/>
          <w:bCs/>
          <w:sz w:val="18"/>
          <w:szCs w:val="18"/>
        </w:rPr>
        <w:t xml:space="preserve"> </w:t>
      </w:r>
      <w:r w:rsidR="00A92AD8">
        <w:rPr>
          <w:rFonts w:ascii="Verdana" w:hAnsi="Verdana" w:cs="Verdana"/>
          <w:bCs/>
          <w:sz w:val="18"/>
          <w:szCs w:val="18"/>
        </w:rPr>
        <w:t xml:space="preserve">Das </w:t>
      </w:r>
      <w:r w:rsidR="00E30DF2" w:rsidRPr="00E30DF2">
        <w:rPr>
          <w:rFonts w:ascii="Verdana" w:hAnsi="Verdana" w:cs="Verdana"/>
          <w:bCs/>
          <w:sz w:val="18"/>
          <w:szCs w:val="18"/>
        </w:rPr>
        <w:t xml:space="preserve">Ergebnis der intensiven Arbeit sind jährlich 40.000 </w:t>
      </w:r>
      <w:r w:rsidR="00A92AD8">
        <w:rPr>
          <w:rFonts w:ascii="Verdana" w:hAnsi="Verdana" w:cs="Verdana"/>
          <w:bCs/>
          <w:sz w:val="18"/>
          <w:szCs w:val="18"/>
        </w:rPr>
        <w:t>bis 50.000 Flaschen Champagner, die</w:t>
      </w:r>
      <w:r w:rsidR="00EA133C">
        <w:rPr>
          <w:rFonts w:ascii="Verdana" w:hAnsi="Verdana" w:cs="Verdana"/>
          <w:bCs/>
          <w:sz w:val="18"/>
          <w:szCs w:val="18"/>
        </w:rPr>
        <w:t xml:space="preserve"> es</w:t>
      </w:r>
      <w:r w:rsidR="00A92AD8">
        <w:rPr>
          <w:rFonts w:ascii="Verdana" w:hAnsi="Verdana" w:cs="Verdana"/>
          <w:bCs/>
          <w:sz w:val="18"/>
          <w:szCs w:val="18"/>
        </w:rPr>
        <w:t xml:space="preserve"> in der Regel </w:t>
      </w:r>
      <w:r w:rsidR="00EA133C">
        <w:rPr>
          <w:rFonts w:ascii="Verdana" w:hAnsi="Verdana" w:cs="Verdana"/>
          <w:bCs/>
          <w:sz w:val="18"/>
          <w:szCs w:val="18"/>
        </w:rPr>
        <w:t>nicht</w:t>
      </w:r>
      <w:r w:rsidR="00A92AD8">
        <w:rPr>
          <w:rFonts w:ascii="Verdana" w:hAnsi="Verdana" w:cs="Verdana"/>
          <w:bCs/>
          <w:sz w:val="18"/>
          <w:szCs w:val="18"/>
        </w:rPr>
        <w:t xml:space="preserve"> zu kaufen</w:t>
      </w:r>
      <w:r w:rsidR="00EA133C">
        <w:rPr>
          <w:rFonts w:ascii="Verdana" w:hAnsi="Verdana" w:cs="Verdana"/>
          <w:bCs/>
          <w:sz w:val="18"/>
          <w:szCs w:val="18"/>
        </w:rPr>
        <w:t xml:space="preserve"> gibt</w:t>
      </w:r>
      <w:r w:rsidR="00A92AD8">
        <w:rPr>
          <w:rFonts w:ascii="Verdana" w:hAnsi="Verdana" w:cs="Verdana"/>
          <w:bCs/>
          <w:sz w:val="18"/>
          <w:szCs w:val="18"/>
        </w:rPr>
        <w:t>.</w:t>
      </w:r>
      <w:r w:rsidR="00EA133C">
        <w:rPr>
          <w:rFonts w:ascii="Verdana" w:hAnsi="Verdana" w:cs="Verdana"/>
          <w:bCs/>
          <w:sz w:val="18"/>
          <w:szCs w:val="18"/>
        </w:rPr>
        <w:t xml:space="preserve"> </w:t>
      </w:r>
      <w:r w:rsidR="00DA2D82">
        <w:rPr>
          <w:rFonts w:ascii="Verdana" w:hAnsi="Verdana" w:cs="Verdana"/>
          <w:bCs/>
          <w:sz w:val="18"/>
          <w:szCs w:val="18"/>
        </w:rPr>
        <w:t>„Wir sind sehr stolz als eine</w:t>
      </w:r>
      <w:r w:rsidR="00821A7D">
        <w:rPr>
          <w:rFonts w:ascii="Verdana" w:hAnsi="Verdana" w:cs="Verdana"/>
          <w:bCs/>
          <w:sz w:val="18"/>
          <w:szCs w:val="18"/>
        </w:rPr>
        <w:t>r</w:t>
      </w:r>
      <w:r w:rsidR="00DA2D82">
        <w:rPr>
          <w:rFonts w:ascii="Verdana" w:hAnsi="Verdana" w:cs="Verdana"/>
          <w:bCs/>
          <w:sz w:val="18"/>
          <w:szCs w:val="18"/>
        </w:rPr>
        <w:t xml:space="preserve"> der wenigen, ausgesuchten Importeure in Deutschland, Champagner aus dem Hause </w:t>
      </w:r>
      <w:proofErr w:type="spellStart"/>
      <w:r w:rsidR="00DA2D82">
        <w:rPr>
          <w:rFonts w:ascii="Verdana" w:hAnsi="Verdana" w:cs="Verdana"/>
          <w:bCs/>
          <w:sz w:val="18"/>
          <w:szCs w:val="18"/>
        </w:rPr>
        <w:t>Selosse</w:t>
      </w:r>
      <w:proofErr w:type="spellEnd"/>
      <w:r w:rsidR="00DA2D82">
        <w:rPr>
          <w:rFonts w:ascii="Verdana" w:hAnsi="Verdana" w:cs="Verdana"/>
          <w:bCs/>
          <w:sz w:val="18"/>
          <w:szCs w:val="18"/>
        </w:rPr>
        <w:t xml:space="preserve"> verkaufen zu dürfen. </w:t>
      </w:r>
      <w:r w:rsidR="00E42216">
        <w:rPr>
          <w:rFonts w:ascii="Verdana" w:hAnsi="Verdana" w:cs="Verdana"/>
          <w:bCs/>
          <w:sz w:val="18"/>
          <w:szCs w:val="18"/>
        </w:rPr>
        <w:t xml:space="preserve">Jeder, der einmal in den Genuss gekommen ist, </w:t>
      </w:r>
      <w:proofErr w:type="spellStart"/>
      <w:r w:rsidR="00E42216">
        <w:rPr>
          <w:rFonts w:ascii="Verdana" w:hAnsi="Verdana" w:cs="Verdana"/>
          <w:bCs/>
          <w:sz w:val="18"/>
          <w:szCs w:val="18"/>
        </w:rPr>
        <w:t>Selosse</w:t>
      </w:r>
      <w:proofErr w:type="spellEnd"/>
      <w:r w:rsidR="00E42216">
        <w:rPr>
          <w:rFonts w:ascii="Verdana" w:hAnsi="Verdana" w:cs="Verdana"/>
          <w:bCs/>
          <w:sz w:val="18"/>
          <w:szCs w:val="18"/>
        </w:rPr>
        <w:t xml:space="preserve"> Champagner zu trinken, weiß die Einzigartigkeit zu schätzen</w:t>
      </w:r>
      <w:r w:rsidR="00821A7D">
        <w:rPr>
          <w:rFonts w:ascii="Verdana" w:hAnsi="Verdana" w:cs="Verdana"/>
          <w:bCs/>
          <w:sz w:val="18"/>
          <w:szCs w:val="18"/>
        </w:rPr>
        <w:t>"</w:t>
      </w:r>
      <w:r w:rsidR="00E42216">
        <w:rPr>
          <w:rFonts w:ascii="Verdana" w:hAnsi="Verdana" w:cs="Verdana"/>
          <w:bCs/>
          <w:sz w:val="18"/>
          <w:szCs w:val="18"/>
        </w:rPr>
        <w:t xml:space="preserve">, erklärt Karl Emrich, Generalbevollmächtigter bei </w:t>
      </w:r>
      <w:r w:rsidR="00EA133C">
        <w:rPr>
          <w:rFonts w:ascii="Verdana" w:hAnsi="Verdana" w:cs="Verdana"/>
          <w:bCs/>
          <w:sz w:val="18"/>
          <w:szCs w:val="18"/>
        </w:rPr>
        <w:t>Gordem V.IT.IS</w:t>
      </w:r>
      <w:r w:rsidR="00E42216">
        <w:rPr>
          <w:rFonts w:ascii="Verdana" w:hAnsi="Verdana" w:cs="Verdana"/>
          <w:bCs/>
          <w:sz w:val="18"/>
          <w:szCs w:val="18"/>
        </w:rPr>
        <w:t>.</w:t>
      </w:r>
      <w:r w:rsidR="0009472F">
        <w:rPr>
          <w:rFonts w:ascii="Verdana" w:hAnsi="Verdana" w:cs="Verdana"/>
          <w:bCs/>
          <w:sz w:val="18"/>
          <w:szCs w:val="18"/>
        </w:rPr>
        <w:t xml:space="preserve"> Das Unternehmen aus dem Rhein-Main Gebiet führt neben dem Jahrgangschampagner </w:t>
      </w:r>
      <w:r w:rsidR="00326227">
        <w:rPr>
          <w:rFonts w:ascii="Verdana" w:hAnsi="Verdana" w:cs="Verdana"/>
          <w:bCs/>
          <w:sz w:val="18"/>
          <w:szCs w:val="18"/>
        </w:rPr>
        <w:t>„</w:t>
      </w:r>
      <w:r w:rsidR="0009472F">
        <w:rPr>
          <w:rFonts w:ascii="Verdana" w:hAnsi="Verdana" w:cs="Verdana"/>
          <w:bCs/>
          <w:sz w:val="18"/>
          <w:szCs w:val="18"/>
        </w:rPr>
        <w:t xml:space="preserve">Extra Brut </w:t>
      </w:r>
      <w:proofErr w:type="spellStart"/>
      <w:r w:rsidR="0009472F">
        <w:rPr>
          <w:rFonts w:ascii="Verdana" w:hAnsi="Verdana" w:cs="Verdana"/>
          <w:bCs/>
          <w:sz w:val="18"/>
          <w:szCs w:val="18"/>
        </w:rPr>
        <w:t>Millésimé</w:t>
      </w:r>
      <w:proofErr w:type="spellEnd"/>
      <w:r w:rsidR="0009472F">
        <w:rPr>
          <w:rFonts w:ascii="Verdana" w:hAnsi="Verdana" w:cs="Verdana"/>
          <w:bCs/>
          <w:sz w:val="18"/>
          <w:szCs w:val="18"/>
        </w:rPr>
        <w:t xml:space="preserve"> Grand Cru Blanc de </w:t>
      </w:r>
      <w:proofErr w:type="spellStart"/>
      <w:r w:rsidR="0009472F">
        <w:rPr>
          <w:rFonts w:ascii="Verdana" w:hAnsi="Verdana" w:cs="Verdana"/>
          <w:bCs/>
          <w:sz w:val="18"/>
          <w:szCs w:val="18"/>
        </w:rPr>
        <w:t>Blancs</w:t>
      </w:r>
      <w:proofErr w:type="spellEnd"/>
      <w:r w:rsidR="0084517F">
        <w:rPr>
          <w:rFonts w:ascii="Verdana" w:hAnsi="Verdana" w:cs="Verdana"/>
          <w:bCs/>
          <w:sz w:val="18"/>
          <w:szCs w:val="18"/>
        </w:rPr>
        <w:t xml:space="preserve"> 2002</w:t>
      </w:r>
      <w:r w:rsidR="00326227">
        <w:rPr>
          <w:rFonts w:ascii="Verdana" w:hAnsi="Verdana" w:cs="Verdana"/>
          <w:bCs/>
          <w:sz w:val="18"/>
          <w:szCs w:val="18"/>
        </w:rPr>
        <w:t>“</w:t>
      </w:r>
      <w:r w:rsidR="0009472F">
        <w:rPr>
          <w:rFonts w:ascii="Verdana" w:hAnsi="Verdana" w:cs="Verdana"/>
          <w:bCs/>
          <w:sz w:val="18"/>
          <w:szCs w:val="18"/>
        </w:rPr>
        <w:t xml:space="preserve">, den </w:t>
      </w:r>
      <w:r w:rsidR="00326227">
        <w:rPr>
          <w:rFonts w:ascii="Verdana" w:hAnsi="Verdana" w:cs="Verdana"/>
          <w:bCs/>
          <w:sz w:val="18"/>
          <w:szCs w:val="18"/>
        </w:rPr>
        <w:t>„</w:t>
      </w:r>
      <w:r w:rsidR="0009472F">
        <w:rPr>
          <w:rFonts w:ascii="Verdana" w:hAnsi="Verdana" w:cs="Verdana"/>
          <w:bCs/>
          <w:sz w:val="18"/>
          <w:szCs w:val="18"/>
        </w:rPr>
        <w:t xml:space="preserve">Brut </w:t>
      </w:r>
      <w:proofErr w:type="spellStart"/>
      <w:r w:rsidR="0009472F">
        <w:rPr>
          <w:rFonts w:ascii="Verdana" w:hAnsi="Verdana" w:cs="Verdana"/>
          <w:bCs/>
          <w:sz w:val="18"/>
          <w:szCs w:val="18"/>
        </w:rPr>
        <w:t>Rosé</w:t>
      </w:r>
      <w:proofErr w:type="spellEnd"/>
      <w:r w:rsidR="00326227">
        <w:rPr>
          <w:rFonts w:ascii="Verdana" w:hAnsi="Verdana" w:cs="Verdana"/>
          <w:bCs/>
          <w:sz w:val="18"/>
          <w:szCs w:val="18"/>
        </w:rPr>
        <w:t>“</w:t>
      </w:r>
      <w:r w:rsidR="0009472F">
        <w:rPr>
          <w:rFonts w:ascii="Verdana" w:hAnsi="Verdana" w:cs="Verdana"/>
          <w:bCs/>
          <w:sz w:val="18"/>
          <w:szCs w:val="18"/>
        </w:rPr>
        <w:t xml:space="preserve"> und die Lagenchampagner </w:t>
      </w:r>
      <w:r w:rsidR="00326227">
        <w:rPr>
          <w:rFonts w:ascii="Verdana" w:hAnsi="Verdana" w:cs="Verdana"/>
          <w:bCs/>
          <w:sz w:val="18"/>
          <w:szCs w:val="18"/>
        </w:rPr>
        <w:t>„</w:t>
      </w:r>
      <w:r w:rsidR="0009472F">
        <w:rPr>
          <w:rFonts w:ascii="Verdana" w:hAnsi="Verdana" w:cs="Verdana"/>
          <w:bCs/>
          <w:sz w:val="18"/>
          <w:szCs w:val="18"/>
        </w:rPr>
        <w:t xml:space="preserve">Les </w:t>
      </w:r>
      <w:proofErr w:type="spellStart"/>
      <w:r w:rsidR="0009472F">
        <w:rPr>
          <w:rFonts w:ascii="Verdana" w:hAnsi="Verdana" w:cs="Verdana"/>
          <w:bCs/>
          <w:sz w:val="18"/>
          <w:szCs w:val="18"/>
        </w:rPr>
        <w:t>Carelles</w:t>
      </w:r>
      <w:proofErr w:type="spellEnd"/>
      <w:r w:rsidR="00326227">
        <w:rPr>
          <w:rFonts w:ascii="Verdana" w:hAnsi="Verdana" w:cs="Verdana"/>
          <w:bCs/>
          <w:sz w:val="18"/>
          <w:szCs w:val="18"/>
        </w:rPr>
        <w:t>“</w:t>
      </w:r>
      <w:r w:rsidR="0009472F">
        <w:rPr>
          <w:rFonts w:ascii="Verdana" w:hAnsi="Verdana" w:cs="Verdana"/>
          <w:bCs/>
          <w:sz w:val="18"/>
          <w:szCs w:val="18"/>
        </w:rPr>
        <w:t xml:space="preserve"> und </w:t>
      </w:r>
      <w:r w:rsidR="00326227">
        <w:rPr>
          <w:rFonts w:ascii="Verdana" w:hAnsi="Verdana" w:cs="Verdana"/>
          <w:bCs/>
          <w:sz w:val="18"/>
          <w:szCs w:val="18"/>
        </w:rPr>
        <w:t>„</w:t>
      </w:r>
      <w:r w:rsidR="0009472F">
        <w:rPr>
          <w:rFonts w:ascii="Verdana" w:hAnsi="Verdana" w:cs="Verdana"/>
          <w:bCs/>
          <w:sz w:val="18"/>
          <w:szCs w:val="18"/>
        </w:rPr>
        <w:t xml:space="preserve">Sous Le </w:t>
      </w:r>
      <w:proofErr w:type="spellStart"/>
      <w:r w:rsidR="0009472F">
        <w:rPr>
          <w:rFonts w:ascii="Verdana" w:hAnsi="Verdana" w:cs="Verdana"/>
          <w:bCs/>
          <w:sz w:val="18"/>
          <w:szCs w:val="18"/>
        </w:rPr>
        <w:t>Mont</w:t>
      </w:r>
      <w:proofErr w:type="spellEnd"/>
      <w:r w:rsidR="00326227">
        <w:rPr>
          <w:rFonts w:ascii="Verdana" w:hAnsi="Verdana" w:cs="Verdana"/>
          <w:bCs/>
          <w:sz w:val="18"/>
          <w:szCs w:val="18"/>
        </w:rPr>
        <w:t>“</w:t>
      </w:r>
      <w:r w:rsidR="0009472F">
        <w:rPr>
          <w:rFonts w:ascii="Verdana" w:hAnsi="Verdana" w:cs="Verdana"/>
          <w:bCs/>
          <w:sz w:val="18"/>
          <w:szCs w:val="18"/>
        </w:rPr>
        <w:t>.</w:t>
      </w:r>
      <w:r w:rsidR="00EA133C">
        <w:rPr>
          <w:rFonts w:ascii="Verdana" w:hAnsi="Verdana" w:cs="Verdana"/>
          <w:bCs/>
          <w:sz w:val="18"/>
          <w:szCs w:val="18"/>
        </w:rPr>
        <w:t xml:space="preserve"> </w:t>
      </w:r>
      <w:r w:rsidR="00A92AD8">
        <w:rPr>
          <w:rFonts w:ascii="Verdana" w:hAnsi="Verdana" w:cs="Verdana"/>
          <w:bCs/>
          <w:sz w:val="18"/>
          <w:szCs w:val="18"/>
        </w:rPr>
        <w:t xml:space="preserve"> </w:t>
      </w:r>
    </w:p>
    <w:p w:rsidR="0084517F" w:rsidRDefault="0084517F" w:rsidP="00E30DF2">
      <w:pPr>
        <w:spacing w:line="360" w:lineRule="auto"/>
        <w:rPr>
          <w:rFonts w:ascii="Verdana" w:hAnsi="Verdana" w:cs="Verdana"/>
          <w:bCs/>
          <w:sz w:val="18"/>
          <w:szCs w:val="18"/>
        </w:rPr>
      </w:pPr>
    </w:p>
    <w:p w:rsidR="0084517F" w:rsidRDefault="0084517F" w:rsidP="00E30DF2">
      <w:pPr>
        <w:spacing w:line="360" w:lineRule="auto"/>
        <w:rPr>
          <w:rFonts w:ascii="Verdana" w:hAnsi="Verdana" w:cs="Verdana"/>
          <w:bCs/>
          <w:sz w:val="18"/>
          <w:szCs w:val="18"/>
        </w:rPr>
      </w:pPr>
    </w:p>
    <w:p w:rsidR="0084517F" w:rsidRDefault="0084517F" w:rsidP="00E30DF2">
      <w:pPr>
        <w:spacing w:line="360" w:lineRule="auto"/>
        <w:rPr>
          <w:rFonts w:ascii="Verdana" w:hAnsi="Verdana" w:cs="Verdana"/>
          <w:bCs/>
          <w:sz w:val="18"/>
          <w:szCs w:val="18"/>
        </w:rPr>
      </w:pPr>
    </w:p>
    <w:p w:rsidR="0084517F" w:rsidRDefault="0084517F" w:rsidP="00E30DF2">
      <w:pPr>
        <w:spacing w:line="360" w:lineRule="auto"/>
        <w:rPr>
          <w:rFonts w:ascii="Verdana" w:hAnsi="Verdana" w:cs="Verdana"/>
          <w:bCs/>
          <w:sz w:val="18"/>
          <w:szCs w:val="18"/>
        </w:rPr>
      </w:pPr>
    </w:p>
    <w:p w:rsidR="00326227" w:rsidRDefault="00326227" w:rsidP="00E30DF2">
      <w:pPr>
        <w:spacing w:line="360" w:lineRule="auto"/>
        <w:rPr>
          <w:rFonts w:ascii="Verdana" w:hAnsi="Verdana" w:cs="Verdana"/>
          <w:bCs/>
          <w:sz w:val="18"/>
          <w:szCs w:val="18"/>
        </w:rPr>
      </w:pPr>
    </w:p>
    <w:p w:rsidR="00326227" w:rsidRPr="000B118C" w:rsidRDefault="00326227" w:rsidP="00326227">
      <w:pPr>
        <w:pStyle w:val="Nachspann"/>
        <w:spacing w:line="240" w:lineRule="auto"/>
        <w:ind w:left="0"/>
        <w:rPr>
          <w:rFonts w:ascii="Verdana" w:hAnsi="Verdana" w:cs="Verdana"/>
          <w:bCs/>
          <w:color w:val="000000"/>
        </w:rPr>
      </w:pPr>
      <w:r w:rsidRPr="00957D0B">
        <w:rPr>
          <w:rFonts w:ascii="Verdana" w:hAnsi="Verdana" w:cs="Verdana"/>
          <w:b/>
          <w:bCs/>
          <w:color w:val="000000"/>
        </w:rPr>
        <w:t>BU1:</w:t>
      </w:r>
      <w:r w:rsidRPr="000B118C">
        <w:rPr>
          <w:rFonts w:ascii="Verdana" w:hAnsi="Verdana" w:cs="Verdana"/>
          <w:bCs/>
          <w:color w:val="000000"/>
        </w:rPr>
        <w:t xml:space="preserve"> </w:t>
      </w:r>
      <w:r w:rsidR="0084517F">
        <w:rPr>
          <w:rFonts w:ascii="Verdana" w:hAnsi="Verdana" w:cs="Verdana"/>
          <w:bCs/>
          <w:color w:val="000000"/>
        </w:rPr>
        <w:t xml:space="preserve">Anselme </w:t>
      </w:r>
      <w:proofErr w:type="spellStart"/>
      <w:r w:rsidR="0084517F">
        <w:rPr>
          <w:rFonts w:ascii="Verdana" w:hAnsi="Verdana" w:cs="Verdana"/>
          <w:bCs/>
          <w:color w:val="000000"/>
        </w:rPr>
        <w:t>Selosse</w:t>
      </w:r>
      <w:proofErr w:type="spellEnd"/>
      <w:r w:rsidR="0084517F">
        <w:rPr>
          <w:rFonts w:ascii="Verdana" w:hAnsi="Verdana" w:cs="Verdana"/>
          <w:bCs/>
          <w:color w:val="000000"/>
        </w:rPr>
        <w:t xml:space="preserve">, Winzer und Inhaber des Weinguts Jacques </w:t>
      </w:r>
      <w:proofErr w:type="spellStart"/>
      <w:r w:rsidR="0084517F">
        <w:rPr>
          <w:rFonts w:ascii="Verdana" w:hAnsi="Verdana" w:cs="Verdana"/>
          <w:bCs/>
          <w:color w:val="000000"/>
        </w:rPr>
        <w:t>Selosse</w:t>
      </w:r>
      <w:proofErr w:type="spellEnd"/>
      <w:r w:rsidR="0084517F">
        <w:rPr>
          <w:rFonts w:ascii="Verdana" w:hAnsi="Verdana" w:cs="Verdana"/>
          <w:bCs/>
          <w:color w:val="000000"/>
        </w:rPr>
        <w:t xml:space="preserve"> in </w:t>
      </w:r>
      <w:proofErr w:type="spellStart"/>
      <w:r w:rsidR="0084517F">
        <w:rPr>
          <w:rFonts w:ascii="Verdana" w:hAnsi="Verdana" w:cs="Verdana"/>
          <w:bCs/>
          <w:color w:val="000000"/>
        </w:rPr>
        <w:t>Avize</w:t>
      </w:r>
      <w:proofErr w:type="spellEnd"/>
      <w:r w:rsidRPr="000B118C">
        <w:rPr>
          <w:rFonts w:ascii="Verdana" w:hAnsi="Verdana" w:cs="Verdana"/>
          <w:bCs/>
          <w:color w:val="000000"/>
        </w:rPr>
        <w:t>.</w:t>
      </w:r>
    </w:p>
    <w:p w:rsidR="00326227" w:rsidRDefault="00326227" w:rsidP="00326227">
      <w:pPr>
        <w:pStyle w:val="Nachspann"/>
        <w:spacing w:line="240" w:lineRule="auto"/>
        <w:ind w:left="0"/>
        <w:rPr>
          <w:rFonts w:ascii="Verdana" w:hAnsi="Verdana" w:cs="Verdana"/>
          <w:bCs/>
          <w:color w:val="000000"/>
        </w:rPr>
      </w:pPr>
    </w:p>
    <w:p w:rsidR="00326227" w:rsidRPr="00821A7D" w:rsidRDefault="00326227" w:rsidP="00326227">
      <w:pPr>
        <w:pStyle w:val="Nachspann"/>
        <w:spacing w:line="240" w:lineRule="auto"/>
        <w:ind w:left="0"/>
        <w:rPr>
          <w:rFonts w:ascii="Verdana" w:hAnsi="Verdana" w:cs="Verdana"/>
          <w:bCs/>
          <w:color w:val="000000"/>
          <w:lang w:val="fr-FR"/>
        </w:rPr>
      </w:pPr>
      <w:r w:rsidRPr="00957D0B">
        <w:rPr>
          <w:rFonts w:ascii="Verdana" w:hAnsi="Verdana" w:cs="Verdana"/>
          <w:b/>
          <w:bCs/>
          <w:color w:val="000000"/>
        </w:rPr>
        <w:t>BU2:</w:t>
      </w:r>
      <w:r w:rsidRPr="000B118C">
        <w:rPr>
          <w:rFonts w:ascii="Verdana" w:hAnsi="Verdana" w:cs="Verdana"/>
          <w:bCs/>
          <w:color w:val="000000"/>
        </w:rPr>
        <w:t xml:space="preserve"> </w:t>
      </w:r>
      <w:r w:rsidR="0084517F">
        <w:rPr>
          <w:rFonts w:ascii="Verdana" w:hAnsi="Verdana" w:cs="Verdana"/>
          <w:bCs/>
          <w:color w:val="000000"/>
        </w:rPr>
        <w:t>Eine Rarität und sehr begehrt</w:t>
      </w:r>
      <w:r w:rsidRPr="000B118C">
        <w:rPr>
          <w:rFonts w:ascii="Verdana" w:hAnsi="Verdana" w:cs="Verdana"/>
          <w:bCs/>
          <w:color w:val="000000"/>
        </w:rPr>
        <w:t>.</w:t>
      </w:r>
      <w:r w:rsidR="0084517F">
        <w:rPr>
          <w:rFonts w:ascii="Verdana" w:hAnsi="Verdana" w:cs="Verdana"/>
          <w:bCs/>
          <w:color w:val="000000"/>
        </w:rPr>
        <w:t xml:space="preserve"> </w:t>
      </w:r>
      <w:r w:rsidR="0084517F" w:rsidRPr="00821A7D">
        <w:rPr>
          <w:rFonts w:ascii="Verdana" w:hAnsi="Verdana" w:cs="Verdana"/>
          <w:bCs/>
          <w:color w:val="000000"/>
          <w:lang w:val="fr-FR"/>
        </w:rPr>
        <w:t xml:space="preserve">Der </w:t>
      </w:r>
      <w:proofErr w:type="spellStart"/>
      <w:r w:rsidR="0084517F" w:rsidRPr="00821A7D">
        <w:rPr>
          <w:rFonts w:ascii="Verdana" w:hAnsi="Verdana" w:cs="Verdana"/>
          <w:bCs/>
          <w:color w:val="000000"/>
          <w:lang w:val="fr-FR"/>
        </w:rPr>
        <w:t>Jahrgangschampagner</w:t>
      </w:r>
      <w:proofErr w:type="spellEnd"/>
      <w:r w:rsidR="0084517F" w:rsidRPr="00821A7D">
        <w:rPr>
          <w:rFonts w:ascii="Verdana" w:hAnsi="Verdana" w:cs="Verdana"/>
          <w:bCs/>
          <w:color w:val="000000"/>
          <w:lang w:val="fr-FR"/>
        </w:rPr>
        <w:t xml:space="preserve"> Extra Brut Millésimé Grand Cru Blanc de Blancs 2002.</w:t>
      </w:r>
    </w:p>
    <w:p w:rsidR="00326227" w:rsidRPr="00821A7D" w:rsidRDefault="00326227" w:rsidP="00326227">
      <w:pPr>
        <w:pStyle w:val="Nachspann"/>
        <w:spacing w:line="240" w:lineRule="auto"/>
        <w:ind w:left="0"/>
        <w:rPr>
          <w:rFonts w:ascii="Verdana" w:hAnsi="Verdana" w:cs="Verdana"/>
          <w:bCs/>
          <w:color w:val="000000"/>
          <w:lang w:val="fr-FR"/>
        </w:rPr>
      </w:pPr>
    </w:p>
    <w:p w:rsidR="00326227" w:rsidRPr="00821A7D" w:rsidRDefault="00326227" w:rsidP="00326227">
      <w:pPr>
        <w:pStyle w:val="Nachspann"/>
        <w:spacing w:line="240" w:lineRule="auto"/>
        <w:ind w:left="0"/>
        <w:rPr>
          <w:rFonts w:ascii="Verdana" w:hAnsi="Verdana" w:cs="Verdana"/>
          <w:bCs/>
          <w:color w:val="000000"/>
          <w:lang w:val="fr-FR"/>
        </w:rPr>
      </w:pPr>
    </w:p>
    <w:p w:rsidR="00326227" w:rsidRPr="00957D0B" w:rsidRDefault="00326227" w:rsidP="00326227">
      <w:pPr>
        <w:pStyle w:val="Nachspann"/>
        <w:spacing w:line="240" w:lineRule="auto"/>
        <w:ind w:left="0"/>
        <w:rPr>
          <w:rFonts w:ascii="Verdana" w:hAnsi="Verdana" w:cs="Verdana"/>
          <w:b/>
          <w:bCs/>
          <w:color w:val="000000"/>
        </w:rPr>
      </w:pPr>
      <w:r w:rsidRPr="00957D0B">
        <w:rPr>
          <w:rFonts w:ascii="Verdana" w:hAnsi="Verdana" w:cs="Verdana"/>
          <w:b/>
          <w:bCs/>
          <w:color w:val="000000"/>
        </w:rPr>
        <w:t>Abdruck honorarfrei.</w:t>
      </w:r>
    </w:p>
    <w:p w:rsidR="00326227" w:rsidRDefault="00326227" w:rsidP="00E30DF2">
      <w:pPr>
        <w:spacing w:line="360" w:lineRule="auto"/>
      </w:pPr>
    </w:p>
    <w:p w:rsidR="00B6581B" w:rsidRPr="00957D0B" w:rsidRDefault="00B6581B" w:rsidP="00B6581B">
      <w:pPr>
        <w:pStyle w:val="Nachspann"/>
        <w:ind w:left="0"/>
        <w:rPr>
          <w:rFonts w:ascii="Verdana" w:hAnsi="Verdana" w:cs="Verdana"/>
          <w:b/>
          <w:bCs/>
          <w:iCs/>
        </w:rPr>
      </w:pPr>
      <w:r w:rsidRPr="00957D0B">
        <w:rPr>
          <w:rFonts w:ascii="Verdana" w:hAnsi="Verdana" w:cs="Verdana"/>
          <w:b/>
          <w:bCs/>
          <w:iCs/>
        </w:rPr>
        <w:t xml:space="preserve">Diese Pressemitteilung ist unter </w:t>
      </w:r>
      <w:hyperlink r:id="rId7" w:history="1">
        <w:r w:rsidR="00E27D18">
          <w:rPr>
            <w:rStyle w:val="Hyperlink"/>
            <w:rFonts w:ascii="Verdana" w:hAnsi="Verdana"/>
            <w:b/>
          </w:rPr>
          <w:t>www.gordem.de/Pr</w:t>
        </w:r>
        <w:r w:rsidR="00E27D18">
          <w:rPr>
            <w:rStyle w:val="Hyperlink"/>
            <w:rFonts w:ascii="Verdana" w:hAnsi="Verdana"/>
            <w:b/>
          </w:rPr>
          <w:t>e</w:t>
        </w:r>
        <w:r w:rsidR="00E27D18">
          <w:rPr>
            <w:rStyle w:val="Hyperlink"/>
            <w:rFonts w:ascii="Verdana" w:hAnsi="Verdana"/>
            <w:b/>
          </w:rPr>
          <w:t>ssemitteilungen</w:t>
        </w:r>
      </w:hyperlink>
      <w:r w:rsidR="00AE1CA2" w:rsidRPr="00AE1CA2">
        <w:rPr>
          <w:rFonts w:ascii="Verdana" w:hAnsi="Verdana"/>
        </w:rPr>
        <w:t xml:space="preserve"> </w:t>
      </w:r>
      <w:r w:rsidRPr="00957D0B">
        <w:rPr>
          <w:rFonts w:ascii="Verdana" w:hAnsi="Verdana" w:cs="Verdana"/>
          <w:b/>
          <w:bCs/>
          <w:iCs/>
        </w:rPr>
        <w:t>abrufbar.</w:t>
      </w:r>
    </w:p>
    <w:p w:rsidR="0049207D" w:rsidRDefault="0049207D" w:rsidP="007E68BC">
      <w:pPr>
        <w:autoSpaceDE w:val="0"/>
        <w:autoSpaceDN w:val="0"/>
        <w:adjustRightInd w:val="0"/>
        <w:spacing w:line="360" w:lineRule="auto"/>
        <w:ind w:right="-45"/>
        <w:jc w:val="both"/>
        <w:rPr>
          <w:rFonts w:ascii="Verdana" w:hAnsi="Verdana" w:cs="Verdana"/>
          <w:bCs/>
          <w:sz w:val="18"/>
          <w:szCs w:val="18"/>
        </w:rPr>
      </w:pPr>
    </w:p>
    <w:p w:rsidR="006D3761" w:rsidRPr="00B6581B" w:rsidRDefault="006D3761" w:rsidP="00B021CC">
      <w:pPr>
        <w:autoSpaceDE w:val="0"/>
        <w:autoSpaceDN w:val="0"/>
        <w:adjustRightInd w:val="0"/>
        <w:spacing w:line="360" w:lineRule="auto"/>
        <w:ind w:right="-45"/>
        <w:jc w:val="both"/>
        <w:rPr>
          <w:rFonts w:ascii="Verdana" w:hAnsi="Verdana" w:cs="Verdana"/>
          <w:b/>
          <w:bCs/>
          <w:sz w:val="16"/>
          <w:szCs w:val="16"/>
        </w:rPr>
      </w:pPr>
      <w:r w:rsidRPr="00B6581B">
        <w:rPr>
          <w:rFonts w:ascii="Verdana" w:hAnsi="Verdana" w:cs="Verdana"/>
          <w:b/>
          <w:bCs/>
          <w:sz w:val="16"/>
          <w:szCs w:val="16"/>
        </w:rPr>
        <w:t>Weitere Informationen:</w:t>
      </w:r>
    </w:p>
    <w:p w:rsidR="006D3761" w:rsidRDefault="002277BC" w:rsidP="00AC4D22">
      <w:pPr>
        <w:pStyle w:val="Nachspann"/>
        <w:spacing w:line="240" w:lineRule="auto"/>
        <w:ind w:left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Gordem V.IT.IS GmbH</w:t>
      </w:r>
    </w:p>
    <w:p w:rsidR="006D3761" w:rsidRPr="000B3E58" w:rsidRDefault="002277BC" w:rsidP="00AC4D22">
      <w:pPr>
        <w:pStyle w:val="Nachspann"/>
        <w:spacing w:line="240" w:lineRule="auto"/>
        <w:ind w:left="0"/>
        <w:rPr>
          <w:rFonts w:ascii="Verdana" w:hAnsi="Verdana" w:cs="Verdana"/>
          <w:color w:val="000000"/>
        </w:rPr>
      </w:pPr>
      <w:r>
        <w:rPr>
          <w:rFonts w:ascii="Verdana" w:hAnsi="Verdana" w:cs="Verdana"/>
          <w:color w:val="000000"/>
        </w:rPr>
        <w:t>Waidmannstraße 7-9, 60596 Frankfurt am Main</w:t>
      </w:r>
    </w:p>
    <w:p w:rsidR="006D3761" w:rsidRPr="00EA133C" w:rsidRDefault="003414A4" w:rsidP="00AC4D22">
      <w:pPr>
        <w:pStyle w:val="Nachspann"/>
        <w:spacing w:line="240" w:lineRule="auto"/>
        <w:ind w:left="0"/>
        <w:rPr>
          <w:rFonts w:ascii="Verdana" w:hAnsi="Verdana" w:cs="Verdana"/>
          <w:color w:val="000000"/>
        </w:rPr>
      </w:pPr>
      <w:r w:rsidRPr="00EA133C">
        <w:rPr>
          <w:rFonts w:ascii="Verdana" w:hAnsi="Verdana" w:cs="Verdana"/>
          <w:color w:val="000000"/>
        </w:rPr>
        <w:t>Tel.:</w:t>
      </w:r>
      <w:r w:rsidRPr="00EA133C">
        <w:rPr>
          <w:rFonts w:ascii="Verdana" w:hAnsi="Verdana" w:cs="Verdana"/>
          <w:color w:val="000000"/>
        </w:rPr>
        <w:tab/>
      </w:r>
      <w:r w:rsidRPr="00EA133C">
        <w:rPr>
          <w:rFonts w:ascii="Verdana" w:hAnsi="Verdana" w:cs="Verdana"/>
          <w:color w:val="000000"/>
        </w:rPr>
        <w:tab/>
        <w:t>+49 (0) 617</w:t>
      </w:r>
      <w:r w:rsidR="00C166E3">
        <w:rPr>
          <w:rFonts w:ascii="Verdana" w:hAnsi="Verdana" w:cs="Verdana"/>
          <w:color w:val="000000"/>
        </w:rPr>
        <w:t>4</w:t>
      </w:r>
      <w:r w:rsidRPr="00EA133C">
        <w:rPr>
          <w:rFonts w:ascii="Verdana" w:hAnsi="Verdana" w:cs="Verdana"/>
          <w:color w:val="000000"/>
        </w:rPr>
        <w:t xml:space="preserve"> </w:t>
      </w:r>
      <w:r w:rsidR="002277BC" w:rsidRPr="00EA133C">
        <w:rPr>
          <w:rFonts w:ascii="Verdana" w:hAnsi="Verdana" w:cs="Verdana"/>
          <w:color w:val="000000"/>
        </w:rPr>
        <w:t>25</w:t>
      </w:r>
      <w:r w:rsidRPr="00EA133C">
        <w:rPr>
          <w:rFonts w:ascii="Verdana" w:hAnsi="Verdana" w:cs="Verdana"/>
          <w:color w:val="000000"/>
        </w:rPr>
        <w:t xml:space="preserve"> </w:t>
      </w:r>
      <w:r w:rsidR="002277BC" w:rsidRPr="00EA133C">
        <w:rPr>
          <w:rFonts w:ascii="Verdana" w:hAnsi="Verdana" w:cs="Verdana"/>
          <w:color w:val="000000"/>
        </w:rPr>
        <w:t>89</w:t>
      </w:r>
      <w:r w:rsidRPr="00EA133C">
        <w:rPr>
          <w:rFonts w:ascii="Verdana" w:hAnsi="Verdana" w:cs="Verdana"/>
          <w:color w:val="000000"/>
        </w:rPr>
        <w:t xml:space="preserve"> </w:t>
      </w:r>
      <w:r w:rsidR="002277BC" w:rsidRPr="00EA133C">
        <w:rPr>
          <w:rFonts w:ascii="Verdana" w:hAnsi="Verdana" w:cs="Verdana"/>
          <w:color w:val="000000"/>
        </w:rPr>
        <w:t>52</w:t>
      </w:r>
    </w:p>
    <w:p w:rsidR="006D3761" w:rsidRPr="00821A7D" w:rsidRDefault="006D3761" w:rsidP="00AC4D22">
      <w:pPr>
        <w:pStyle w:val="Nachspann"/>
        <w:spacing w:line="240" w:lineRule="auto"/>
        <w:ind w:left="0"/>
        <w:rPr>
          <w:rFonts w:ascii="Verdana" w:hAnsi="Verdana" w:cs="Verdana"/>
          <w:color w:val="000000"/>
          <w:lang w:val="fr-FR"/>
        </w:rPr>
      </w:pPr>
      <w:r w:rsidRPr="00821A7D">
        <w:rPr>
          <w:rFonts w:ascii="Verdana" w:hAnsi="Verdana" w:cs="Verdana"/>
          <w:color w:val="000000"/>
          <w:lang w:val="fr-FR"/>
        </w:rPr>
        <w:t>Fax:</w:t>
      </w:r>
      <w:r w:rsidRPr="00821A7D">
        <w:rPr>
          <w:rFonts w:ascii="Verdana" w:hAnsi="Verdana" w:cs="Verdana"/>
          <w:color w:val="000000"/>
          <w:lang w:val="fr-FR"/>
        </w:rPr>
        <w:tab/>
      </w:r>
      <w:r w:rsidRPr="00821A7D">
        <w:rPr>
          <w:rFonts w:ascii="Verdana" w:hAnsi="Verdana" w:cs="Verdana"/>
          <w:color w:val="000000"/>
          <w:lang w:val="fr-FR"/>
        </w:rPr>
        <w:tab/>
        <w:t>+49 (0) 617</w:t>
      </w:r>
      <w:r w:rsidR="00C166E3" w:rsidRPr="00821A7D">
        <w:rPr>
          <w:rFonts w:ascii="Verdana" w:hAnsi="Verdana" w:cs="Verdana"/>
          <w:color w:val="000000"/>
          <w:lang w:val="fr-FR"/>
        </w:rPr>
        <w:t>4</w:t>
      </w:r>
      <w:r w:rsidRPr="00821A7D">
        <w:rPr>
          <w:rFonts w:ascii="Verdana" w:hAnsi="Verdana" w:cs="Verdana"/>
          <w:color w:val="000000"/>
          <w:lang w:val="fr-FR"/>
        </w:rPr>
        <w:t xml:space="preserve"> </w:t>
      </w:r>
      <w:r w:rsidR="002277BC" w:rsidRPr="00821A7D">
        <w:rPr>
          <w:rFonts w:ascii="Verdana" w:hAnsi="Verdana" w:cs="Verdana"/>
          <w:color w:val="000000"/>
          <w:lang w:val="fr-FR"/>
        </w:rPr>
        <w:t>25 89 51</w:t>
      </w:r>
    </w:p>
    <w:p w:rsidR="00AC4D22" w:rsidRPr="00821A7D" w:rsidRDefault="006D3761" w:rsidP="00AC4D22">
      <w:pPr>
        <w:pStyle w:val="Nachspann"/>
        <w:spacing w:line="240" w:lineRule="auto"/>
        <w:ind w:left="0"/>
        <w:rPr>
          <w:rFonts w:ascii="Verdana" w:hAnsi="Verdana" w:cs="Verdana"/>
          <w:color w:val="000000"/>
          <w:lang w:val="fr-FR"/>
        </w:rPr>
      </w:pPr>
      <w:proofErr w:type="spellStart"/>
      <w:r w:rsidRPr="00821A7D">
        <w:rPr>
          <w:rFonts w:ascii="Verdana" w:hAnsi="Verdana" w:cs="Verdana"/>
          <w:color w:val="000000"/>
          <w:lang w:val="fr-FR"/>
        </w:rPr>
        <w:t>E-Mail</w:t>
      </w:r>
      <w:proofErr w:type="spellEnd"/>
      <w:r w:rsidRPr="00821A7D">
        <w:rPr>
          <w:rFonts w:ascii="Verdana" w:hAnsi="Verdana" w:cs="Verdana"/>
          <w:color w:val="000000"/>
          <w:lang w:val="fr-FR"/>
        </w:rPr>
        <w:t>:</w:t>
      </w:r>
      <w:r w:rsidRPr="00821A7D">
        <w:rPr>
          <w:rFonts w:ascii="Verdana" w:hAnsi="Verdana" w:cs="Verdana"/>
          <w:color w:val="000000"/>
          <w:lang w:val="fr-FR"/>
        </w:rPr>
        <w:tab/>
      </w:r>
      <w:r w:rsidRPr="00821A7D">
        <w:rPr>
          <w:rFonts w:ascii="Verdana" w:hAnsi="Verdana" w:cs="Verdana"/>
          <w:color w:val="000000"/>
          <w:lang w:val="fr-FR"/>
        </w:rPr>
        <w:tab/>
      </w:r>
      <w:r w:rsidR="00AC4D22" w:rsidRPr="00821A7D">
        <w:rPr>
          <w:rFonts w:ascii="Verdana" w:hAnsi="Verdana" w:cs="Verdana"/>
          <w:color w:val="000000"/>
          <w:lang w:val="fr-FR"/>
        </w:rPr>
        <w:t>info@</w:t>
      </w:r>
      <w:r w:rsidR="002277BC" w:rsidRPr="00821A7D">
        <w:rPr>
          <w:rFonts w:ascii="Verdana" w:hAnsi="Verdana" w:cs="Verdana"/>
          <w:color w:val="000000"/>
          <w:lang w:val="fr-FR"/>
        </w:rPr>
        <w:t>gordem</w:t>
      </w:r>
      <w:r w:rsidR="00AC4D22" w:rsidRPr="00821A7D">
        <w:rPr>
          <w:rFonts w:ascii="Verdana" w:hAnsi="Verdana" w:cs="Verdana"/>
          <w:color w:val="000000"/>
          <w:lang w:val="fr-FR"/>
        </w:rPr>
        <w:t>.de</w:t>
      </w:r>
    </w:p>
    <w:p w:rsidR="006D3761" w:rsidRPr="000B3E58" w:rsidRDefault="006D3761" w:rsidP="00AC4D22">
      <w:pPr>
        <w:pStyle w:val="Nachspann"/>
        <w:spacing w:line="240" w:lineRule="auto"/>
        <w:ind w:left="0"/>
        <w:rPr>
          <w:rFonts w:ascii="Verdana" w:hAnsi="Verdana" w:cs="Verdana"/>
          <w:color w:val="000000"/>
        </w:rPr>
      </w:pPr>
      <w:r w:rsidRPr="000B3E58">
        <w:rPr>
          <w:rFonts w:ascii="Verdana" w:hAnsi="Verdana" w:cs="Verdana"/>
          <w:color w:val="000000"/>
        </w:rPr>
        <w:t>Internet:</w:t>
      </w:r>
      <w:r w:rsidRPr="000B3E58">
        <w:rPr>
          <w:rFonts w:ascii="Verdana" w:hAnsi="Verdana" w:cs="Verdana"/>
          <w:color w:val="000000"/>
        </w:rPr>
        <w:tab/>
      </w:r>
      <w:hyperlink r:id="rId8" w:history="1">
        <w:r w:rsidR="002277BC" w:rsidRPr="004B5456">
          <w:rPr>
            <w:rStyle w:val="Hyperlink"/>
            <w:rFonts w:ascii="Verdana" w:hAnsi="Verdana" w:cs="Verdana"/>
          </w:rPr>
          <w:t>www.gordem.de</w:t>
        </w:r>
      </w:hyperlink>
      <w:r w:rsidRPr="000B3E58">
        <w:rPr>
          <w:rFonts w:ascii="Verdana" w:hAnsi="Verdana" w:cs="Verdana"/>
          <w:color w:val="000000"/>
        </w:rPr>
        <w:t xml:space="preserve"> </w:t>
      </w:r>
      <w:r w:rsidRPr="000B3E58">
        <w:rPr>
          <w:rFonts w:ascii="Verdana" w:hAnsi="Verdana" w:cs="Verdana"/>
          <w:color w:val="000000"/>
        </w:rPr>
        <w:tab/>
      </w:r>
    </w:p>
    <w:p w:rsidR="006D3761" w:rsidRPr="000B3E58" w:rsidRDefault="006D3761" w:rsidP="00AC4D22">
      <w:pPr>
        <w:pStyle w:val="Nachspann"/>
        <w:spacing w:line="360" w:lineRule="auto"/>
        <w:ind w:left="0" w:right="-1"/>
        <w:rPr>
          <w:rFonts w:ascii="Verdana" w:hAnsi="Verdana" w:cs="Verdana"/>
          <w:b/>
          <w:bCs/>
          <w:color w:val="000000"/>
        </w:rPr>
      </w:pPr>
    </w:p>
    <w:p w:rsidR="00EA49F7" w:rsidRDefault="00EA49F7" w:rsidP="00AC4D22">
      <w:pPr>
        <w:pStyle w:val="StandardWeb"/>
        <w:spacing w:before="0" w:beforeAutospacing="0" w:after="0" w:afterAutospacing="0" w:line="360" w:lineRule="auto"/>
        <w:rPr>
          <w:rFonts w:ascii="Verdana" w:hAnsi="Verdana" w:cs="Verdana"/>
          <w:b/>
          <w:bCs/>
          <w:color w:val="000000"/>
        </w:rPr>
      </w:pPr>
    </w:p>
    <w:p w:rsidR="006D3761" w:rsidRPr="00AC4D22" w:rsidRDefault="00E30DF2" w:rsidP="00AB36AA">
      <w:pPr>
        <w:pStyle w:val="StandardWeb"/>
        <w:spacing w:before="0" w:beforeAutospacing="0" w:after="0" w:afterAutospacing="0" w:line="360" w:lineRule="auto"/>
        <w:jc w:val="left"/>
        <w:rPr>
          <w:rFonts w:ascii="Verdana" w:hAnsi="Verdana" w:cs="Verdana"/>
          <w:b/>
          <w:bCs/>
          <w:color w:val="000000"/>
        </w:rPr>
      </w:pPr>
      <w:r w:rsidRPr="00586730">
        <w:rPr>
          <w:rFonts w:ascii="Verdana" w:hAnsi="Verdana" w:cs="Verdana"/>
          <w:b/>
          <w:bCs/>
        </w:rPr>
        <w:t>Gordem V.IT.IS GmbH</w:t>
      </w:r>
      <w:r w:rsidR="00AC4D22" w:rsidRPr="00E30DF2">
        <w:rPr>
          <w:rFonts w:ascii="Verdana" w:hAnsi="Verdana" w:cs="Verdana"/>
          <w:bCs/>
        </w:rPr>
        <w:t xml:space="preserve"> </w:t>
      </w:r>
      <w:r w:rsidRPr="00E30DF2">
        <w:rPr>
          <w:rFonts w:ascii="Verdana" w:hAnsi="Verdana" w:cs="Verdana"/>
          <w:bCs/>
        </w:rPr>
        <w:t>ist ein Anbieter exklusive</w:t>
      </w:r>
      <w:r w:rsidR="00B6581B">
        <w:rPr>
          <w:rFonts w:ascii="Verdana" w:hAnsi="Verdana" w:cs="Verdana"/>
          <w:bCs/>
        </w:rPr>
        <w:t>r</w:t>
      </w:r>
      <w:r w:rsidRPr="00E30DF2">
        <w:rPr>
          <w:rFonts w:ascii="Verdana" w:hAnsi="Verdana" w:cs="Verdana"/>
          <w:bCs/>
        </w:rPr>
        <w:t xml:space="preserve"> Weine, Champagner</w:t>
      </w:r>
      <w:r>
        <w:rPr>
          <w:rFonts w:ascii="Verdana" w:hAnsi="Verdana" w:cs="Verdana"/>
          <w:bCs/>
        </w:rPr>
        <w:t xml:space="preserve"> </w:t>
      </w:r>
      <w:r w:rsidRPr="00E30DF2">
        <w:rPr>
          <w:rFonts w:ascii="Verdana" w:hAnsi="Verdana" w:cs="Verdana"/>
          <w:bCs/>
        </w:rPr>
        <w:t xml:space="preserve">und </w:t>
      </w:r>
      <w:r w:rsidR="00B6581B">
        <w:rPr>
          <w:rFonts w:ascii="Verdana" w:hAnsi="Verdana" w:cs="Verdana"/>
          <w:bCs/>
        </w:rPr>
        <w:t xml:space="preserve">Eau de </w:t>
      </w:r>
      <w:proofErr w:type="spellStart"/>
      <w:r w:rsidR="00B6581B">
        <w:rPr>
          <w:rFonts w:ascii="Verdana" w:hAnsi="Verdana" w:cs="Verdana"/>
          <w:bCs/>
        </w:rPr>
        <w:t>Vie</w:t>
      </w:r>
      <w:proofErr w:type="spellEnd"/>
      <w:r w:rsidRPr="00E30DF2">
        <w:rPr>
          <w:rFonts w:ascii="Verdana" w:hAnsi="Verdana" w:cs="Verdana"/>
          <w:bCs/>
        </w:rPr>
        <w:t>.</w:t>
      </w:r>
      <w:r w:rsidR="00586730">
        <w:rPr>
          <w:rFonts w:ascii="Verdana" w:hAnsi="Verdana" w:cs="Verdana"/>
          <w:bCs/>
        </w:rPr>
        <w:t xml:space="preserve"> </w:t>
      </w:r>
      <w:r w:rsidRPr="00E30DF2">
        <w:rPr>
          <w:rFonts w:ascii="Verdana" w:hAnsi="Verdana" w:cs="Verdana"/>
          <w:bCs/>
        </w:rPr>
        <w:t xml:space="preserve">Ursprünglich </w:t>
      </w:r>
      <w:r w:rsidR="00B6581B">
        <w:rPr>
          <w:rFonts w:ascii="Verdana" w:hAnsi="Verdana" w:cs="Verdana"/>
          <w:bCs/>
        </w:rPr>
        <w:t xml:space="preserve">als </w:t>
      </w:r>
      <w:r w:rsidRPr="00E30DF2">
        <w:rPr>
          <w:rFonts w:ascii="Verdana" w:hAnsi="Verdana" w:cs="Verdana"/>
          <w:bCs/>
        </w:rPr>
        <w:t>Dienstleister im Bereich IT</w:t>
      </w:r>
      <w:r w:rsidR="00B6581B">
        <w:rPr>
          <w:rFonts w:ascii="Verdana" w:hAnsi="Verdana" w:cs="Verdana"/>
          <w:bCs/>
        </w:rPr>
        <w:t xml:space="preserve"> gestartet</w:t>
      </w:r>
      <w:r w:rsidRPr="00E30DF2">
        <w:rPr>
          <w:rFonts w:ascii="Verdana" w:hAnsi="Verdana" w:cs="Verdana"/>
          <w:bCs/>
        </w:rPr>
        <w:t xml:space="preserve">, hat das Unternehmen </w:t>
      </w:r>
      <w:r w:rsidR="00B6581B">
        <w:rPr>
          <w:rFonts w:ascii="Verdana" w:hAnsi="Verdana" w:cs="Verdana"/>
          <w:bCs/>
        </w:rPr>
        <w:t xml:space="preserve">2012 </w:t>
      </w:r>
      <w:r w:rsidRPr="00E30DF2">
        <w:rPr>
          <w:rFonts w:ascii="Verdana" w:hAnsi="Verdana" w:cs="Verdana"/>
          <w:bCs/>
        </w:rPr>
        <w:t>seinen Schwerpunkt auf den Vertrieb von</w:t>
      </w:r>
      <w:r w:rsidR="00B6581B">
        <w:rPr>
          <w:rFonts w:ascii="Verdana" w:hAnsi="Verdana" w:cs="Verdana"/>
          <w:bCs/>
        </w:rPr>
        <w:t xml:space="preserve"> </w:t>
      </w:r>
      <w:r w:rsidR="00AB36AA">
        <w:rPr>
          <w:rFonts w:ascii="Verdana" w:hAnsi="Verdana" w:cs="Verdana"/>
          <w:bCs/>
        </w:rPr>
        <w:t xml:space="preserve">qualitativ hochwertigen </w:t>
      </w:r>
      <w:r w:rsidR="00B6581B">
        <w:rPr>
          <w:rFonts w:ascii="Verdana" w:hAnsi="Verdana" w:cs="Verdana"/>
          <w:bCs/>
        </w:rPr>
        <w:t>Erzeugnissen kleiner, unabhängiger Winzer in Frankreich</w:t>
      </w:r>
      <w:r w:rsidRPr="00E30DF2">
        <w:rPr>
          <w:rFonts w:ascii="Verdana" w:hAnsi="Verdana" w:cs="Verdana"/>
          <w:bCs/>
        </w:rPr>
        <w:t xml:space="preserve"> gelegt.</w:t>
      </w:r>
      <w:r w:rsidR="00B6581B">
        <w:rPr>
          <w:rFonts w:ascii="Verdana" w:hAnsi="Verdana" w:cs="Verdana"/>
          <w:bCs/>
        </w:rPr>
        <w:t xml:space="preserve"> </w:t>
      </w:r>
      <w:r w:rsidR="00AB36AA">
        <w:rPr>
          <w:rFonts w:ascii="Verdana" w:hAnsi="Verdana" w:cs="Verdana"/>
          <w:bCs/>
        </w:rPr>
        <w:t xml:space="preserve">Im Angebot befinden sich daher nur ausgesuchte Produkte mit einem besonders guten Preis-Leistungs-Verhältnis. </w:t>
      </w:r>
    </w:p>
    <w:sectPr w:rsidR="006D3761" w:rsidRPr="00AC4D22" w:rsidSect="00D535C9">
      <w:headerReference w:type="default" r:id="rId9"/>
      <w:pgSz w:w="11906" w:h="16838"/>
      <w:pgMar w:top="2268" w:right="1983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C425D" w:rsidRDefault="000C425D">
      <w:r>
        <w:separator/>
      </w:r>
    </w:p>
  </w:endnote>
  <w:endnote w:type="continuationSeparator" w:id="0">
    <w:p w:rsidR="000C425D" w:rsidRDefault="000C425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C425D" w:rsidRDefault="000C425D">
      <w:r>
        <w:separator/>
      </w:r>
    </w:p>
  </w:footnote>
  <w:footnote w:type="continuationSeparator" w:id="0">
    <w:p w:rsidR="000C425D" w:rsidRDefault="000C425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3761" w:rsidRDefault="00814883">
    <w:pPr>
      <w:pStyle w:val="Kopfzeil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-11.25pt;margin-top:33.25pt;width:207.75pt;height:15.85pt;z-index:251660288" fillcolor="black" stroked="f">
          <v:shadow color="#868686"/>
          <v:textpath style="font-family:&quot;Verdana&quot;;font-size:20pt;font-weight:bold;v-text-kern:t" trim="t" fitpath="t" string="PRESSEMITTEILUNG"/>
        </v:shape>
      </w:pict>
    </w:r>
    <w:r w:rsidR="001D23D6">
      <w:tab/>
    </w:r>
    <w:r w:rsidR="001D23D6">
      <w:tab/>
    </w:r>
    <w:r w:rsidR="001D23D6">
      <w:rPr>
        <w:noProof/>
      </w:rPr>
      <w:drawing>
        <wp:inline distT="0" distB="0" distL="0" distR="0">
          <wp:extent cx="1657350" cy="1052286"/>
          <wp:effectExtent l="19050" t="0" r="0" b="0"/>
          <wp:docPr id="1" name="Bild 1" descr="C:\Users\Miriam Kögler\AppData\Local\Microsoft\Windows\Temporary Internet Files\Content.Word\Gordem_p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iriam Kögler\AppData\Local\Microsoft\Windows\Temporary Internet Files\Content.Word\Gordem_pos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7350" cy="10522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B34AED"/>
    <w:multiLevelType w:val="hybridMultilevel"/>
    <w:tmpl w:val="31749F0A"/>
    <w:lvl w:ilvl="0" w:tplc="0407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Wingdings" w:hint="default"/>
      </w:rPr>
    </w:lvl>
  </w:abstractNum>
  <w:abstractNum w:abstractNumId="1">
    <w:nsid w:val="1B996D1A"/>
    <w:multiLevelType w:val="hybridMultilevel"/>
    <w:tmpl w:val="A022B8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BA5A7E"/>
    <w:multiLevelType w:val="hybridMultilevel"/>
    <w:tmpl w:val="C35C5CD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2DA07D4C"/>
    <w:multiLevelType w:val="multilevel"/>
    <w:tmpl w:val="5D308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">
    <w:nsid w:val="30FA22F9"/>
    <w:multiLevelType w:val="hybridMultilevel"/>
    <w:tmpl w:val="E5DA710C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67770D"/>
    <w:multiLevelType w:val="hybridMultilevel"/>
    <w:tmpl w:val="E000ED5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998003F"/>
    <w:multiLevelType w:val="hybridMultilevel"/>
    <w:tmpl w:val="6DDCFCE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docVars>
    <w:docVar w:name="E-Porto::GUID" w:val="{e332ac7a-2278-4233-ad9e-1519e2d0f8fd}"/>
  </w:docVars>
  <w:rsids>
    <w:rsidRoot w:val="008103CF"/>
    <w:rsid w:val="00004672"/>
    <w:rsid w:val="00010FFB"/>
    <w:rsid w:val="00024213"/>
    <w:rsid w:val="00031889"/>
    <w:rsid w:val="000320AE"/>
    <w:rsid w:val="00037021"/>
    <w:rsid w:val="00050196"/>
    <w:rsid w:val="000639DA"/>
    <w:rsid w:val="000707E1"/>
    <w:rsid w:val="00081D3D"/>
    <w:rsid w:val="000845C8"/>
    <w:rsid w:val="0009472F"/>
    <w:rsid w:val="00094763"/>
    <w:rsid w:val="000949E1"/>
    <w:rsid w:val="000A0D88"/>
    <w:rsid w:val="000A68B4"/>
    <w:rsid w:val="000B2822"/>
    <w:rsid w:val="000B3E58"/>
    <w:rsid w:val="000C0089"/>
    <w:rsid w:val="000C00A1"/>
    <w:rsid w:val="000C0228"/>
    <w:rsid w:val="000C425D"/>
    <w:rsid w:val="000D2D94"/>
    <w:rsid w:val="000D49BC"/>
    <w:rsid w:val="000E0890"/>
    <w:rsid w:val="000F6C0F"/>
    <w:rsid w:val="001174FF"/>
    <w:rsid w:val="0012257A"/>
    <w:rsid w:val="00127956"/>
    <w:rsid w:val="00142BEC"/>
    <w:rsid w:val="001431A1"/>
    <w:rsid w:val="00147A8B"/>
    <w:rsid w:val="00171925"/>
    <w:rsid w:val="001737AD"/>
    <w:rsid w:val="0017697F"/>
    <w:rsid w:val="001831FB"/>
    <w:rsid w:val="00190D9B"/>
    <w:rsid w:val="0019356D"/>
    <w:rsid w:val="0019590F"/>
    <w:rsid w:val="001A0FCF"/>
    <w:rsid w:val="001C3005"/>
    <w:rsid w:val="001C64BA"/>
    <w:rsid w:val="001C7AC1"/>
    <w:rsid w:val="001D23D6"/>
    <w:rsid w:val="001D4E9E"/>
    <w:rsid w:val="001E245D"/>
    <w:rsid w:val="001F5421"/>
    <w:rsid w:val="0020599D"/>
    <w:rsid w:val="00207D75"/>
    <w:rsid w:val="0021227E"/>
    <w:rsid w:val="00215019"/>
    <w:rsid w:val="00216E90"/>
    <w:rsid w:val="002277BC"/>
    <w:rsid w:val="00230DEB"/>
    <w:rsid w:val="00233F7A"/>
    <w:rsid w:val="0024010C"/>
    <w:rsid w:val="00241E36"/>
    <w:rsid w:val="00253863"/>
    <w:rsid w:val="0025674C"/>
    <w:rsid w:val="002761E8"/>
    <w:rsid w:val="0028061D"/>
    <w:rsid w:val="0029144D"/>
    <w:rsid w:val="00294DD3"/>
    <w:rsid w:val="002A507A"/>
    <w:rsid w:val="002A6019"/>
    <w:rsid w:val="002B20F6"/>
    <w:rsid w:val="002B2357"/>
    <w:rsid w:val="002B621B"/>
    <w:rsid w:val="002C0150"/>
    <w:rsid w:val="002D018F"/>
    <w:rsid w:val="002D0451"/>
    <w:rsid w:val="002D1E2B"/>
    <w:rsid w:val="002D6D6A"/>
    <w:rsid w:val="002E11E6"/>
    <w:rsid w:val="002E1538"/>
    <w:rsid w:val="002F4627"/>
    <w:rsid w:val="003032B2"/>
    <w:rsid w:val="00307C91"/>
    <w:rsid w:val="00311246"/>
    <w:rsid w:val="00323DB0"/>
    <w:rsid w:val="00326227"/>
    <w:rsid w:val="003327EF"/>
    <w:rsid w:val="0033666A"/>
    <w:rsid w:val="00336F03"/>
    <w:rsid w:val="00336FBF"/>
    <w:rsid w:val="00337317"/>
    <w:rsid w:val="003414A4"/>
    <w:rsid w:val="0035184B"/>
    <w:rsid w:val="00352C04"/>
    <w:rsid w:val="00373037"/>
    <w:rsid w:val="00380889"/>
    <w:rsid w:val="00390AE8"/>
    <w:rsid w:val="003921D5"/>
    <w:rsid w:val="003964BF"/>
    <w:rsid w:val="00397CEF"/>
    <w:rsid w:val="003C410E"/>
    <w:rsid w:val="003D1C4F"/>
    <w:rsid w:val="003D3824"/>
    <w:rsid w:val="003D4925"/>
    <w:rsid w:val="003D75F7"/>
    <w:rsid w:val="003E0650"/>
    <w:rsid w:val="003E2631"/>
    <w:rsid w:val="003F4298"/>
    <w:rsid w:val="003F48BC"/>
    <w:rsid w:val="0040375C"/>
    <w:rsid w:val="00407369"/>
    <w:rsid w:val="00415D55"/>
    <w:rsid w:val="00417FF3"/>
    <w:rsid w:val="004214E1"/>
    <w:rsid w:val="00422C28"/>
    <w:rsid w:val="0042338F"/>
    <w:rsid w:val="00426F97"/>
    <w:rsid w:val="00435203"/>
    <w:rsid w:val="00437EC4"/>
    <w:rsid w:val="00445862"/>
    <w:rsid w:val="00453F93"/>
    <w:rsid w:val="0045436E"/>
    <w:rsid w:val="00477723"/>
    <w:rsid w:val="00480542"/>
    <w:rsid w:val="00485396"/>
    <w:rsid w:val="00490431"/>
    <w:rsid w:val="0049207D"/>
    <w:rsid w:val="004922BC"/>
    <w:rsid w:val="00494995"/>
    <w:rsid w:val="00495522"/>
    <w:rsid w:val="00496764"/>
    <w:rsid w:val="004A26FB"/>
    <w:rsid w:val="004C2AF9"/>
    <w:rsid w:val="004D3841"/>
    <w:rsid w:val="004E17A3"/>
    <w:rsid w:val="004E2F29"/>
    <w:rsid w:val="004E7DA1"/>
    <w:rsid w:val="004F1521"/>
    <w:rsid w:val="004F279C"/>
    <w:rsid w:val="005139B4"/>
    <w:rsid w:val="005242A9"/>
    <w:rsid w:val="0052754C"/>
    <w:rsid w:val="00527DAE"/>
    <w:rsid w:val="0053059E"/>
    <w:rsid w:val="00556506"/>
    <w:rsid w:val="00561819"/>
    <w:rsid w:val="00562163"/>
    <w:rsid w:val="00563E1A"/>
    <w:rsid w:val="0056475B"/>
    <w:rsid w:val="00567A19"/>
    <w:rsid w:val="00573231"/>
    <w:rsid w:val="00580FFC"/>
    <w:rsid w:val="005818AF"/>
    <w:rsid w:val="00586730"/>
    <w:rsid w:val="00594277"/>
    <w:rsid w:val="005A06F1"/>
    <w:rsid w:val="005A744B"/>
    <w:rsid w:val="005B4057"/>
    <w:rsid w:val="005B407F"/>
    <w:rsid w:val="005B4BA4"/>
    <w:rsid w:val="005C0EF4"/>
    <w:rsid w:val="005C735A"/>
    <w:rsid w:val="005E0054"/>
    <w:rsid w:val="00601B2C"/>
    <w:rsid w:val="00604260"/>
    <w:rsid w:val="006058AC"/>
    <w:rsid w:val="00611471"/>
    <w:rsid w:val="00614285"/>
    <w:rsid w:val="00616FD1"/>
    <w:rsid w:val="00621207"/>
    <w:rsid w:val="00631CCA"/>
    <w:rsid w:val="006509E7"/>
    <w:rsid w:val="00653467"/>
    <w:rsid w:val="006556A7"/>
    <w:rsid w:val="00656E48"/>
    <w:rsid w:val="00660AF0"/>
    <w:rsid w:val="00666A72"/>
    <w:rsid w:val="00667719"/>
    <w:rsid w:val="0067553F"/>
    <w:rsid w:val="00677BB4"/>
    <w:rsid w:val="00677BBD"/>
    <w:rsid w:val="0068452B"/>
    <w:rsid w:val="0068528F"/>
    <w:rsid w:val="006968AA"/>
    <w:rsid w:val="006B27B1"/>
    <w:rsid w:val="006B56E9"/>
    <w:rsid w:val="006B5DE4"/>
    <w:rsid w:val="006D3761"/>
    <w:rsid w:val="006D3858"/>
    <w:rsid w:val="006E374B"/>
    <w:rsid w:val="006E3A81"/>
    <w:rsid w:val="006E4DDF"/>
    <w:rsid w:val="006E62A3"/>
    <w:rsid w:val="006E7A9B"/>
    <w:rsid w:val="006E7DBA"/>
    <w:rsid w:val="006F6D04"/>
    <w:rsid w:val="0070043F"/>
    <w:rsid w:val="00701E8B"/>
    <w:rsid w:val="00703565"/>
    <w:rsid w:val="0070417F"/>
    <w:rsid w:val="007133AB"/>
    <w:rsid w:val="00722D5C"/>
    <w:rsid w:val="00723A4D"/>
    <w:rsid w:val="00723E83"/>
    <w:rsid w:val="007447B2"/>
    <w:rsid w:val="00746A2F"/>
    <w:rsid w:val="0074791C"/>
    <w:rsid w:val="00750877"/>
    <w:rsid w:val="00764CDA"/>
    <w:rsid w:val="00765C53"/>
    <w:rsid w:val="00770108"/>
    <w:rsid w:val="00777BF5"/>
    <w:rsid w:val="00780896"/>
    <w:rsid w:val="00782E1E"/>
    <w:rsid w:val="00790B6D"/>
    <w:rsid w:val="007A4AE3"/>
    <w:rsid w:val="007B4B81"/>
    <w:rsid w:val="007B5DE1"/>
    <w:rsid w:val="007C0834"/>
    <w:rsid w:val="007C3086"/>
    <w:rsid w:val="007D0075"/>
    <w:rsid w:val="007D0704"/>
    <w:rsid w:val="007D190B"/>
    <w:rsid w:val="007E03EE"/>
    <w:rsid w:val="007E65E4"/>
    <w:rsid w:val="007E68BC"/>
    <w:rsid w:val="0080476B"/>
    <w:rsid w:val="008103CF"/>
    <w:rsid w:val="00814883"/>
    <w:rsid w:val="0081556D"/>
    <w:rsid w:val="008166EB"/>
    <w:rsid w:val="008219F3"/>
    <w:rsid w:val="00821A7D"/>
    <w:rsid w:val="00824ABA"/>
    <w:rsid w:val="008359AC"/>
    <w:rsid w:val="00842874"/>
    <w:rsid w:val="0084517F"/>
    <w:rsid w:val="00846574"/>
    <w:rsid w:val="0084712F"/>
    <w:rsid w:val="00850F6B"/>
    <w:rsid w:val="00866AA0"/>
    <w:rsid w:val="00875548"/>
    <w:rsid w:val="008928E2"/>
    <w:rsid w:val="00895508"/>
    <w:rsid w:val="00896F85"/>
    <w:rsid w:val="00896F8E"/>
    <w:rsid w:val="008B222E"/>
    <w:rsid w:val="008B7AB1"/>
    <w:rsid w:val="008C04FE"/>
    <w:rsid w:val="008C0F57"/>
    <w:rsid w:val="008C3CBD"/>
    <w:rsid w:val="008C3F63"/>
    <w:rsid w:val="008D5763"/>
    <w:rsid w:val="008E01E8"/>
    <w:rsid w:val="008E0F4F"/>
    <w:rsid w:val="008F41A8"/>
    <w:rsid w:val="008F4C85"/>
    <w:rsid w:val="009023B1"/>
    <w:rsid w:val="00904D2E"/>
    <w:rsid w:val="00907557"/>
    <w:rsid w:val="0091022A"/>
    <w:rsid w:val="009120E1"/>
    <w:rsid w:val="00913227"/>
    <w:rsid w:val="00920A1E"/>
    <w:rsid w:val="00926AFB"/>
    <w:rsid w:val="00927022"/>
    <w:rsid w:val="00934652"/>
    <w:rsid w:val="009346C7"/>
    <w:rsid w:val="009405D4"/>
    <w:rsid w:val="0094780F"/>
    <w:rsid w:val="009512A0"/>
    <w:rsid w:val="00952CDF"/>
    <w:rsid w:val="00953B55"/>
    <w:rsid w:val="0095771A"/>
    <w:rsid w:val="009672A9"/>
    <w:rsid w:val="00985E17"/>
    <w:rsid w:val="00990877"/>
    <w:rsid w:val="009913D6"/>
    <w:rsid w:val="0099593F"/>
    <w:rsid w:val="009A0607"/>
    <w:rsid w:val="009A348E"/>
    <w:rsid w:val="009A528C"/>
    <w:rsid w:val="009B25E7"/>
    <w:rsid w:val="009C5192"/>
    <w:rsid w:val="009D53DF"/>
    <w:rsid w:val="009D7E64"/>
    <w:rsid w:val="009F11A1"/>
    <w:rsid w:val="00A00A01"/>
    <w:rsid w:val="00A02A13"/>
    <w:rsid w:val="00A111A6"/>
    <w:rsid w:val="00A147B6"/>
    <w:rsid w:val="00A154EA"/>
    <w:rsid w:val="00A17416"/>
    <w:rsid w:val="00A20341"/>
    <w:rsid w:val="00A2384F"/>
    <w:rsid w:val="00A33ED5"/>
    <w:rsid w:val="00A4301F"/>
    <w:rsid w:val="00A44A28"/>
    <w:rsid w:val="00A4702C"/>
    <w:rsid w:val="00A554C8"/>
    <w:rsid w:val="00A558B5"/>
    <w:rsid w:val="00A63E67"/>
    <w:rsid w:val="00A674E3"/>
    <w:rsid w:val="00A6776E"/>
    <w:rsid w:val="00A72F35"/>
    <w:rsid w:val="00A7367A"/>
    <w:rsid w:val="00A7544A"/>
    <w:rsid w:val="00A80BBD"/>
    <w:rsid w:val="00A836FF"/>
    <w:rsid w:val="00A92AD8"/>
    <w:rsid w:val="00A968D1"/>
    <w:rsid w:val="00AB2222"/>
    <w:rsid w:val="00AB36AA"/>
    <w:rsid w:val="00AB3D8A"/>
    <w:rsid w:val="00AC0FB8"/>
    <w:rsid w:val="00AC4D22"/>
    <w:rsid w:val="00AC5C52"/>
    <w:rsid w:val="00AC6732"/>
    <w:rsid w:val="00AD6C62"/>
    <w:rsid w:val="00AE1CA2"/>
    <w:rsid w:val="00AE7A1C"/>
    <w:rsid w:val="00AF666A"/>
    <w:rsid w:val="00B021CC"/>
    <w:rsid w:val="00B02364"/>
    <w:rsid w:val="00B02900"/>
    <w:rsid w:val="00B03F44"/>
    <w:rsid w:val="00B045B1"/>
    <w:rsid w:val="00B26AC3"/>
    <w:rsid w:val="00B32620"/>
    <w:rsid w:val="00B3387B"/>
    <w:rsid w:val="00B36E8C"/>
    <w:rsid w:val="00B60ACF"/>
    <w:rsid w:val="00B61322"/>
    <w:rsid w:val="00B6329B"/>
    <w:rsid w:val="00B6581B"/>
    <w:rsid w:val="00B7064D"/>
    <w:rsid w:val="00B77A5B"/>
    <w:rsid w:val="00B850E8"/>
    <w:rsid w:val="00B93390"/>
    <w:rsid w:val="00B94920"/>
    <w:rsid w:val="00BA674A"/>
    <w:rsid w:val="00BA79EF"/>
    <w:rsid w:val="00BB22BF"/>
    <w:rsid w:val="00BC0727"/>
    <w:rsid w:val="00BC2E90"/>
    <w:rsid w:val="00BD7EC6"/>
    <w:rsid w:val="00BE7B63"/>
    <w:rsid w:val="00BF19D9"/>
    <w:rsid w:val="00BF7E15"/>
    <w:rsid w:val="00C106BD"/>
    <w:rsid w:val="00C1549A"/>
    <w:rsid w:val="00C166E3"/>
    <w:rsid w:val="00C16782"/>
    <w:rsid w:val="00C22C80"/>
    <w:rsid w:val="00C3290A"/>
    <w:rsid w:val="00C3486F"/>
    <w:rsid w:val="00C422E9"/>
    <w:rsid w:val="00C44348"/>
    <w:rsid w:val="00C47223"/>
    <w:rsid w:val="00C51D94"/>
    <w:rsid w:val="00C563F1"/>
    <w:rsid w:val="00C7148E"/>
    <w:rsid w:val="00CA0D92"/>
    <w:rsid w:val="00CA7FA3"/>
    <w:rsid w:val="00CB5026"/>
    <w:rsid w:val="00CC33B2"/>
    <w:rsid w:val="00CC5F7B"/>
    <w:rsid w:val="00CE6763"/>
    <w:rsid w:val="00CF7741"/>
    <w:rsid w:val="00D070FD"/>
    <w:rsid w:val="00D0768B"/>
    <w:rsid w:val="00D149E6"/>
    <w:rsid w:val="00D35117"/>
    <w:rsid w:val="00D363DF"/>
    <w:rsid w:val="00D37878"/>
    <w:rsid w:val="00D436D6"/>
    <w:rsid w:val="00D449C6"/>
    <w:rsid w:val="00D535C9"/>
    <w:rsid w:val="00D5751F"/>
    <w:rsid w:val="00D60EA2"/>
    <w:rsid w:val="00D63471"/>
    <w:rsid w:val="00D642C6"/>
    <w:rsid w:val="00D67BD9"/>
    <w:rsid w:val="00D76D0D"/>
    <w:rsid w:val="00D81489"/>
    <w:rsid w:val="00D9251D"/>
    <w:rsid w:val="00DA04F0"/>
    <w:rsid w:val="00DA2D82"/>
    <w:rsid w:val="00DA4AA5"/>
    <w:rsid w:val="00DC42CB"/>
    <w:rsid w:val="00DC48B0"/>
    <w:rsid w:val="00DC5EEC"/>
    <w:rsid w:val="00DC743B"/>
    <w:rsid w:val="00DD15F3"/>
    <w:rsid w:val="00DE1624"/>
    <w:rsid w:val="00DE6C62"/>
    <w:rsid w:val="00DF32FB"/>
    <w:rsid w:val="00E043A3"/>
    <w:rsid w:val="00E20CFA"/>
    <w:rsid w:val="00E20E48"/>
    <w:rsid w:val="00E27D18"/>
    <w:rsid w:val="00E30DF2"/>
    <w:rsid w:val="00E40D39"/>
    <w:rsid w:val="00E42216"/>
    <w:rsid w:val="00E55D76"/>
    <w:rsid w:val="00E613E2"/>
    <w:rsid w:val="00E73363"/>
    <w:rsid w:val="00E74893"/>
    <w:rsid w:val="00E879F9"/>
    <w:rsid w:val="00E90636"/>
    <w:rsid w:val="00EA133C"/>
    <w:rsid w:val="00EA49F7"/>
    <w:rsid w:val="00EA5137"/>
    <w:rsid w:val="00EA5DA4"/>
    <w:rsid w:val="00EA6FBA"/>
    <w:rsid w:val="00EB1C86"/>
    <w:rsid w:val="00EC08C7"/>
    <w:rsid w:val="00ED2A16"/>
    <w:rsid w:val="00ED6D0A"/>
    <w:rsid w:val="00EE0065"/>
    <w:rsid w:val="00EE1694"/>
    <w:rsid w:val="00EE2FF5"/>
    <w:rsid w:val="00EE67A8"/>
    <w:rsid w:val="00F021F3"/>
    <w:rsid w:val="00F10C63"/>
    <w:rsid w:val="00F2254B"/>
    <w:rsid w:val="00F27FCF"/>
    <w:rsid w:val="00F319D5"/>
    <w:rsid w:val="00F3313C"/>
    <w:rsid w:val="00F34D53"/>
    <w:rsid w:val="00F44B6E"/>
    <w:rsid w:val="00F5458F"/>
    <w:rsid w:val="00F54C9E"/>
    <w:rsid w:val="00F5658D"/>
    <w:rsid w:val="00F56B9C"/>
    <w:rsid w:val="00F72284"/>
    <w:rsid w:val="00F86977"/>
    <w:rsid w:val="00F86FA6"/>
    <w:rsid w:val="00F91C7B"/>
    <w:rsid w:val="00F92FA6"/>
    <w:rsid w:val="00F962F7"/>
    <w:rsid w:val="00F96BB8"/>
    <w:rsid w:val="00FA4F04"/>
    <w:rsid w:val="00FA5689"/>
    <w:rsid w:val="00FA6689"/>
    <w:rsid w:val="00FA7E6F"/>
    <w:rsid w:val="00FC6B7D"/>
    <w:rsid w:val="00FC7CD7"/>
    <w:rsid w:val="00FD4934"/>
    <w:rsid w:val="00FD6586"/>
    <w:rsid w:val="00FE6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3CF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103CF"/>
    <w:pPr>
      <w:jc w:val="center"/>
    </w:pPr>
    <w:rPr>
      <w:rFonts w:ascii="Arial Narrow" w:hAnsi="Arial Narrow" w:cs="Arial Narrow"/>
      <w:sz w:val="40"/>
      <w:szCs w:val="40"/>
    </w:rPr>
  </w:style>
  <w:style w:type="paragraph" w:customStyle="1" w:styleId="Nachspann">
    <w:name w:val="Nachspann"/>
    <w:basedOn w:val="Standard"/>
    <w:uiPriority w:val="99"/>
    <w:rsid w:val="008103CF"/>
    <w:pPr>
      <w:spacing w:line="200" w:lineRule="exact"/>
      <w:ind w:left="-567"/>
      <w:jc w:val="both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03CF"/>
    <w:rPr>
      <w:rFonts w:eastAsia="Batang"/>
      <w:lang w:val="de-DE" w:eastAsia="de-DE"/>
    </w:rPr>
  </w:style>
  <w:style w:type="character" w:styleId="Hyperlink">
    <w:name w:val="Hyperlink"/>
    <w:basedOn w:val="Absatz-Standardschriftart"/>
    <w:uiPriority w:val="99"/>
    <w:rsid w:val="008103CF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6AA0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967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672A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7367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Standard"/>
    <w:uiPriority w:val="99"/>
    <w:rsid w:val="00A7367A"/>
    <w:pPr>
      <w:spacing w:before="100" w:beforeAutospacing="1" w:after="100" w:afterAutospacing="1"/>
    </w:pPr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rsid w:val="00A7367A"/>
    <w:rPr>
      <w:color w:val="800080"/>
      <w:u w:val="single"/>
    </w:rPr>
  </w:style>
  <w:style w:type="paragraph" w:styleId="Fuzeile">
    <w:name w:val="footer"/>
    <w:basedOn w:val="Standard"/>
    <w:link w:val="FuzeileZchn"/>
    <w:uiPriority w:val="99"/>
    <w:semiHidden/>
    <w:unhideWhenUsed/>
    <w:rsid w:val="001D23D6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D23D6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Followed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103CF"/>
    <w:rPr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berschrift">
    <w:name w:val="Überschrift"/>
    <w:basedOn w:val="Standard"/>
    <w:uiPriority w:val="99"/>
    <w:rsid w:val="008103CF"/>
    <w:pPr>
      <w:jc w:val="center"/>
    </w:pPr>
    <w:rPr>
      <w:rFonts w:ascii="Arial Narrow" w:hAnsi="Arial Narrow" w:cs="Arial Narrow"/>
      <w:sz w:val="40"/>
      <w:szCs w:val="40"/>
    </w:rPr>
  </w:style>
  <w:style w:type="paragraph" w:customStyle="1" w:styleId="Nachspann">
    <w:name w:val="Nachspann"/>
    <w:basedOn w:val="Standard"/>
    <w:uiPriority w:val="99"/>
    <w:rsid w:val="008103CF"/>
    <w:pPr>
      <w:spacing w:line="200" w:lineRule="exact"/>
      <w:ind w:left="-567"/>
      <w:jc w:val="both"/>
    </w:pPr>
    <w:rPr>
      <w:rFonts w:ascii="Arial" w:hAnsi="Arial" w:cs="Arial"/>
      <w:sz w:val="16"/>
      <w:szCs w:val="16"/>
    </w:rPr>
  </w:style>
  <w:style w:type="paragraph" w:styleId="Kopfzeile">
    <w:name w:val="header"/>
    <w:basedOn w:val="Standard"/>
    <w:link w:val="KopfzeileZchn"/>
    <w:uiPriority w:val="99"/>
    <w:rsid w:val="008103C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8103CF"/>
    <w:rPr>
      <w:rFonts w:eastAsia="Batang"/>
      <w:lang w:val="de-DE" w:eastAsia="de-DE"/>
    </w:rPr>
  </w:style>
  <w:style w:type="character" w:styleId="Hyperlink">
    <w:name w:val="Hyperlink"/>
    <w:basedOn w:val="Absatz-Standardschriftart"/>
    <w:uiPriority w:val="99"/>
    <w:rsid w:val="008103CF"/>
    <w:rPr>
      <w:color w:val="0000FF"/>
      <w:u w:val="single"/>
    </w:rPr>
  </w:style>
  <w:style w:type="paragraph" w:styleId="StandardWeb">
    <w:name w:val="Normal (Web)"/>
    <w:basedOn w:val="Standard"/>
    <w:uiPriority w:val="99"/>
    <w:rsid w:val="00866AA0"/>
    <w:pPr>
      <w:spacing w:before="100" w:beforeAutospacing="1" w:after="100" w:afterAutospacing="1"/>
      <w:jc w:val="both"/>
    </w:pPr>
    <w:rPr>
      <w:sz w:val="18"/>
      <w:szCs w:val="18"/>
    </w:rPr>
  </w:style>
  <w:style w:type="paragraph" w:styleId="Sprechblasentext">
    <w:name w:val="Balloon Text"/>
    <w:basedOn w:val="Standard"/>
    <w:link w:val="SprechblasentextZchn"/>
    <w:uiPriority w:val="99"/>
    <w:semiHidden/>
    <w:rsid w:val="009672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rsid w:val="009672A9"/>
    <w:rPr>
      <w:rFonts w:ascii="Tahoma" w:hAnsi="Tahoma" w:cs="Tahoma"/>
      <w:sz w:val="16"/>
      <w:szCs w:val="16"/>
      <w:lang w:val="de-DE" w:eastAsia="de-DE"/>
    </w:rPr>
  </w:style>
  <w:style w:type="paragraph" w:styleId="Listenabsatz">
    <w:name w:val="List Paragraph"/>
    <w:basedOn w:val="Standard"/>
    <w:uiPriority w:val="34"/>
    <w:qFormat/>
    <w:rsid w:val="00A7367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customStyle="1" w:styleId="msolistparagraph0">
    <w:name w:val="msolistparagraph"/>
    <w:basedOn w:val="Standard"/>
    <w:uiPriority w:val="99"/>
    <w:rsid w:val="00A7367A"/>
    <w:pPr>
      <w:spacing w:before="100" w:beforeAutospacing="1" w:after="100" w:afterAutospacing="1"/>
    </w:pPr>
    <w:rPr>
      <w:sz w:val="24"/>
      <w:szCs w:val="24"/>
    </w:rPr>
  </w:style>
  <w:style w:type="character" w:styleId="BesuchterHyperlink">
    <w:name w:val="FollowedHyperlink"/>
    <w:basedOn w:val="Absatz-Standardschriftart"/>
    <w:uiPriority w:val="99"/>
    <w:rsid w:val="00A7367A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707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7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546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2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rdem.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ordem.de/Pressemitteilungen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430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Erstmals vorgestellter Complus Redirect Server für das Polycom VoIP-Portfolio erregt großes Interesse auf Partnerseite</vt:lpstr>
    </vt:vector>
  </TitlesOfParts>
  <Company>phronesis PR GmbH</Company>
  <LinksUpToDate>false</LinksUpToDate>
  <CharactersWithSpaces>3202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Erstmals vorgestellter Complus Redirect Server für das Polycom VoIP-Portfolio erregt großes Interesse auf Partnerseite</dc:title>
  <dc:creator>MagdalenaB</dc:creator>
  <cp:lastModifiedBy>Karl_Admin</cp:lastModifiedBy>
  <cp:revision>26</cp:revision>
  <cp:lastPrinted>2014-01-21T15:08:00Z</cp:lastPrinted>
  <dcterms:created xsi:type="dcterms:W3CDTF">2014-01-15T12:50:00Z</dcterms:created>
  <dcterms:modified xsi:type="dcterms:W3CDTF">2014-02-03T11:18:00Z</dcterms:modified>
</cp:coreProperties>
</file>